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FF" w:rsidRDefault="005278FF">
      <w:pPr>
        <w:pStyle w:val="ConsPlusTitlePage"/>
      </w:pPr>
    </w:p>
    <w:p w:rsidR="005278FF" w:rsidRDefault="005278FF">
      <w:pPr>
        <w:pStyle w:val="ConsPlusNormal"/>
        <w:jc w:val="both"/>
        <w:outlineLvl w:val="0"/>
      </w:pPr>
    </w:p>
    <w:p w:rsidR="005278FF" w:rsidRDefault="005278FF">
      <w:pPr>
        <w:pStyle w:val="ConsPlusTitle"/>
        <w:jc w:val="center"/>
      </w:pPr>
      <w:r>
        <w:t>ЦЕНТРАЛЬНЫЙ БАНК РОССИЙСКОЙ ФЕДЕРАЦИИ</w:t>
      </w:r>
    </w:p>
    <w:p w:rsidR="005278FF" w:rsidRDefault="005278FF">
      <w:pPr>
        <w:pStyle w:val="ConsPlusTitle"/>
        <w:jc w:val="center"/>
      </w:pPr>
    </w:p>
    <w:p w:rsidR="005278FF" w:rsidRDefault="005278FF">
      <w:pPr>
        <w:pStyle w:val="ConsPlusTitle"/>
        <w:jc w:val="center"/>
      </w:pPr>
      <w:r>
        <w:t>ИНФОРМАЦИОННОЕ ПИСЬМО</w:t>
      </w:r>
    </w:p>
    <w:p w:rsidR="005278FF" w:rsidRDefault="005278FF">
      <w:pPr>
        <w:pStyle w:val="ConsPlusTitle"/>
        <w:jc w:val="center"/>
      </w:pPr>
      <w:r>
        <w:t>от 20 марта 2020 г. N ИН-06-59/24</w:t>
      </w:r>
    </w:p>
    <w:p w:rsidR="005278FF" w:rsidRDefault="005278FF">
      <w:pPr>
        <w:pStyle w:val="ConsPlusTitle"/>
        <w:jc w:val="center"/>
      </w:pPr>
    </w:p>
    <w:p w:rsidR="005278FF" w:rsidRDefault="005278FF">
      <w:pPr>
        <w:pStyle w:val="ConsPlusTitle"/>
        <w:jc w:val="center"/>
      </w:pPr>
      <w:r>
        <w:t>О РЕСТРУКТУРИЗАЦИИ КРЕДИТОВ (ЗАЙМОВ) СУБЪЕКТАМ МСП</w:t>
      </w:r>
    </w:p>
    <w:p w:rsidR="005278FF" w:rsidRDefault="005278FF">
      <w:pPr>
        <w:pStyle w:val="ConsPlusNormal"/>
        <w:jc w:val="both"/>
      </w:pPr>
    </w:p>
    <w:p w:rsidR="005278FF" w:rsidRDefault="005278FF">
      <w:pPr>
        <w:pStyle w:val="ConsPlusNormal"/>
        <w:ind w:firstLine="540"/>
        <w:jc w:val="both"/>
      </w:pPr>
      <w:proofErr w:type="gramStart"/>
      <w:r>
        <w:t xml:space="preserve">В целях оказания дополнительной финансовой </w:t>
      </w:r>
      <w:hyperlink r:id="rId4" w:history="1">
        <w:r>
          <w:rPr>
            <w:color w:val="0000FF"/>
          </w:rPr>
          <w:t>поддержки</w:t>
        </w:r>
      </w:hyperlink>
      <w:r>
        <w:t xml:space="preserve"> субъектам малого и среднего предпринимательства, а также физическим лицам, применяющим специальный налоговый режим </w:t>
      </w:r>
      <w:hyperlink r:id="rId5" w:history="1">
        <w:r>
          <w:rPr>
            <w:color w:val="0000FF"/>
          </w:rPr>
          <w:t>"Налог на профессиональный доход"</w:t>
        </w:r>
      </w:hyperlink>
      <w:r>
        <w:t xml:space="preserve"> (далее - субъекты МСП) с учетом складывающейся экономической ситуации в связи с угрозой распространения коронавирусной инфекции (COVID-19), Банк России рекомендует кредитным организациям, </w:t>
      </w:r>
      <w:proofErr w:type="spellStart"/>
      <w:r>
        <w:t>микрофинансовым</w:t>
      </w:r>
      <w:proofErr w:type="spellEnd"/>
      <w:r>
        <w:t xml:space="preserve"> организациям, кредитным потребительским кооперативам, сельскохозяйственным кредитным потребительским кооперативам до 30.09.2020 включительно в качестве первоочередной меры</w:t>
      </w:r>
      <w:proofErr w:type="gramEnd"/>
      <w:r>
        <w:t>, направленной на предотвращение случаев возникновения у субъектов МСП просроченной задолженности по договорам кредита (займа) или на ее урегулирование, рассматривать реструктуризацию предоставленных им кредитов (займов), в том числе путем предоставления отсрочки по погашению остатка основного долга и процентов, в случае поступления соответствующих заявлений от субъектов МСП.</w:t>
      </w:r>
    </w:p>
    <w:p w:rsidR="005278FF" w:rsidRDefault="005278FF">
      <w:pPr>
        <w:pStyle w:val="ConsPlusNormal"/>
        <w:spacing w:before="220"/>
        <w:ind w:firstLine="540"/>
        <w:jc w:val="both"/>
      </w:pPr>
      <w:r>
        <w:t>Одновременно с этим в указанных ситуациях рекомендуется не начислять заемщику неустойку (штраф, пени) за ненадлежащее исполнение договора кредита (займа).</w:t>
      </w:r>
    </w:p>
    <w:p w:rsidR="005278FF" w:rsidRDefault="005278FF">
      <w:pPr>
        <w:pStyle w:val="ConsPlusNormal"/>
        <w:spacing w:before="220"/>
        <w:ind w:firstLine="540"/>
        <w:jc w:val="both"/>
      </w:pPr>
      <w:r>
        <w:t xml:space="preserve">При принятии решения о форме реструктуризации задолженности рекомендуется исходить из оценки фактической способности субъектов МСП исполнять свои обязательства по кредитным договорам (договорам займа), а также учитывать необходимость надлежащего исполнения кредитными организациями, </w:t>
      </w:r>
      <w:proofErr w:type="spellStart"/>
      <w:r>
        <w:t>микрофинансовыми</w:t>
      </w:r>
      <w:proofErr w:type="spellEnd"/>
      <w:r>
        <w:t xml:space="preserve"> организациями, кредитными потребительскими кооперативами, сельскохозяйственными кредитными потребительскими кооперативами своих обязательств перед кредиторами и вкладчиками.</w:t>
      </w:r>
    </w:p>
    <w:p w:rsidR="005278FF" w:rsidRDefault="005278FF">
      <w:pPr>
        <w:pStyle w:val="ConsPlusNormal"/>
        <w:spacing w:before="220"/>
        <w:ind w:firstLine="540"/>
        <w:jc w:val="both"/>
      </w:pPr>
      <w:r>
        <w:t>Настоящее информационное письмо подлежит опубликованию в "Вестнике Банка России" и размещению на официальном сайте Банка России в информационно-телекоммуникационной сети "Интернет".</w:t>
      </w:r>
    </w:p>
    <w:p w:rsidR="005278FF" w:rsidRDefault="005278FF">
      <w:pPr>
        <w:pStyle w:val="ConsPlusNormal"/>
        <w:jc w:val="both"/>
      </w:pPr>
    </w:p>
    <w:p w:rsidR="005278FF" w:rsidRDefault="005278FF">
      <w:pPr>
        <w:pStyle w:val="ConsPlusNormal"/>
        <w:jc w:val="right"/>
      </w:pPr>
      <w:r>
        <w:t>Первый заместитель</w:t>
      </w:r>
    </w:p>
    <w:p w:rsidR="005278FF" w:rsidRDefault="005278FF">
      <w:pPr>
        <w:pStyle w:val="ConsPlusNormal"/>
        <w:jc w:val="right"/>
      </w:pPr>
      <w:r>
        <w:t>Председателя Банка России</w:t>
      </w:r>
    </w:p>
    <w:p w:rsidR="005278FF" w:rsidRDefault="005278FF">
      <w:pPr>
        <w:pStyle w:val="ConsPlusNormal"/>
        <w:jc w:val="right"/>
      </w:pPr>
      <w:r>
        <w:t>С.А.ШВЕЦОВ</w:t>
      </w:r>
    </w:p>
    <w:p w:rsidR="005278FF" w:rsidRDefault="005278FF">
      <w:pPr>
        <w:pStyle w:val="ConsPlusNormal"/>
        <w:jc w:val="both"/>
      </w:pPr>
    </w:p>
    <w:p w:rsidR="005278FF" w:rsidRDefault="005278FF">
      <w:pPr>
        <w:pStyle w:val="ConsPlusNormal"/>
        <w:jc w:val="both"/>
      </w:pPr>
    </w:p>
    <w:p w:rsidR="005278FF" w:rsidRDefault="005278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6A50" w:rsidRDefault="00196A50"/>
    <w:sectPr w:rsidR="00196A50" w:rsidSect="00984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278FF"/>
    <w:rsid w:val="00196A50"/>
    <w:rsid w:val="0052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7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7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78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230ACE577D23EF773091E53D03DF0E36DBAD9F8EF1C666152D3C2A190FA2AC792532C13DE318D7DC40C0AD04H6H8J" TargetMode="External"/><Relationship Id="rId4" Type="http://schemas.openxmlformats.org/officeDocument/2006/relationships/hyperlink" Target="consultantplus://offline/ref=2C230ACE577D23EF773091E53D03DF0E36DDAD9D8DF8C666152D3C2A190FA2AC6B256ACD3DEA07D2DD5596FC423DCF471ED34D44ACFA4D6CH8H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2020-04-09T09:07:00Z</dcterms:created>
  <dcterms:modified xsi:type="dcterms:W3CDTF">2020-04-09T09:07:00Z</dcterms:modified>
</cp:coreProperties>
</file>