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F" w:rsidRPr="005C0B28" w:rsidRDefault="00A75AEF" w:rsidP="005C0B28">
      <w:pPr>
        <w:spacing w:after="0" w:line="240" w:lineRule="auto"/>
        <w:ind w:firstLine="709"/>
        <w:outlineLvl w:val="0"/>
        <w:rPr>
          <w:rFonts w:ascii="Times New Roman" w:eastAsia="Times New Roman" w:hAnsi="Times New Roman" w:cs="Times New Roman"/>
          <w:b/>
          <w:bCs/>
          <w:kern w:val="36"/>
          <w:sz w:val="28"/>
          <w:szCs w:val="28"/>
          <w:u w:val="single"/>
          <w:lang w:eastAsia="ru-RU"/>
        </w:rPr>
      </w:pPr>
      <w:r w:rsidRPr="005C0B28">
        <w:rPr>
          <w:rFonts w:ascii="Times New Roman" w:eastAsia="Times New Roman" w:hAnsi="Times New Roman" w:cs="Times New Roman"/>
          <w:b/>
          <w:bCs/>
          <w:kern w:val="36"/>
          <w:sz w:val="28"/>
          <w:szCs w:val="28"/>
          <w:u w:val="single"/>
          <w:lang w:eastAsia="ru-RU"/>
        </w:rPr>
        <w:t>Информация о правилах хранения, ношения, гражданского оружия</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 xml:space="preserve">Принадлежащие гражданам Российской Федерации оружие и патроны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w:t>
      </w:r>
      <w:r w:rsidRPr="005C0B28">
        <w:rPr>
          <w:rFonts w:ascii="Times New Roman" w:eastAsia="Times New Roman" w:hAnsi="Times New Roman" w:cs="Times New Roman"/>
          <w:b/>
          <w:bCs/>
          <w:sz w:val="28"/>
          <w:szCs w:val="28"/>
          <w:lang w:eastAsia="ru-RU"/>
        </w:rPr>
        <w:t>Органы внутренних дел по месту жительства владельцев имеют право проверять условия хранения зарегистрированного ими оружия</w:t>
      </w:r>
      <w:proofErr w:type="gramStart"/>
      <w:r w:rsidRPr="005C0B28">
        <w:rPr>
          <w:rFonts w:ascii="Times New Roman" w:eastAsia="Times New Roman" w:hAnsi="Times New Roman" w:cs="Times New Roman"/>
          <w:sz w:val="28"/>
          <w:szCs w:val="28"/>
          <w:lang w:eastAsia="ru-RU"/>
        </w:rPr>
        <w:t xml:space="preserve"> П</w:t>
      </w:r>
      <w:proofErr w:type="gramEnd"/>
      <w:r w:rsidRPr="005C0B28">
        <w:rPr>
          <w:rFonts w:ascii="Times New Roman" w:eastAsia="Times New Roman" w:hAnsi="Times New Roman" w:cs="Times New Roman"/>
          <w:sz w:val="28"/>
          <w:szCs w:val="28"/>
          <w:lang w:eastAsia="ru-RU"/>
        </w:rPr>
        <w:t>ри проверке условий хранения оружия и патронов, имеющихся у граждан, сотрудниками органов внутренних дел выясняются:</w:t>
      </w:r>
    </w:p>
    <w:p w:rsidR="00A75AEF" w:rsidRPr="005C0B28" w:rsidRDefault="00A75AEF" w:rsidP="005C0B28">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соответствие имеющегося оружия выданным лицензиям и разрешениям, а также хранящихся у граждан патронов видам и моделям зарегистрированного оружия;</w:t>
      </w:r>
    </w:p>
    <w:p w:rsidR="00A75AEF" w:rsidRPr="005C0B28" w:rsidRDefault="00A75AEF" w:rsidP="005C0B28">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5C0B28">
        <w:rPr>
          <w:rFonts w:ascii="Times New Roman" w:eastAsia="Times New Roman" w:hAnsi="Times New Roman" w:cs="Times New Roman"/>
          <w:sz w:val="28"/>
          <w:szCs w:val="28"/>
          <w:lang w:eastAsia="ru-RU"/>
        </w:rPr>
        <w:t>наличие запирающегося на замок сейфа, металлического шкафа, ящика из высокопрочных материалов либо деревянного ящика, обитого железом (</w:t>
      </w:r>
      <w:hyperlink r:id="rId5" w:anchor="block_188" w:history="1">
        <w:r w:rsidRPr="005C0B28">
          <w:rPr>
            <w:rFonts w:ascii="Times New Roman" w:eastAsia="Times New Roman" w:hAnsi="Times New Roman" w:cs="Times New Roman"/>
            <w:sz w:val="28"/>
            <w:szCs w:val="28"/>
            <w:u w:val="single"/>
            <w:lang w:eastAsia="ru-RU"/>
          </w:rPr>
          <w:t>п. 188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w:t>
        </w:r>
      </w:hyperlink>
      <w:r w:rsidRPr="005C0B28">
        <w:rPr>
          <w:rFonts w:ascii="Times New Roman" w:eastAsia="Times New Roman" w:hAnsi="Times New Roman" w:cs="Times New Roman"/>
          <w:sz w:val="28"/>
          <w:szCs w:val="28"/>
          <w:lang w:eastAsia="ru-RU"/>
        </w:rPr>
        <w:t>, утвержденной Приказом МВД России от 12 апреля 1999 года № 288).</w:t>
      </w:r>
      <w:proofErr w:type="gramEnd"/>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 xml:space="preserve">Хранение оружия и патронов их владельцами в местах временного пребывания должно осуществляться с соблюдением </w:t>
      </w:r>
      <w:proofErr w:type="gramStart"/>
      <w:r w:rsidRPr="005C0B28">
        <w:rPr>
          <w:rFonts w:ascii="Times New Roman" w:eastAsia="Times New Roman" w:hAnsi="Times New Roman" w:cs="Times New Roman"/>
          <w:sz w:val="28"/>
          <w:szCs w:val="28"/>
          <w:lang w:eastAsia="ru-RU"/>
        </w:rPr>
        <w:t>условий, исключающих доступ к оружию посторонних лиц Владельцы оружия могут</w:t>
      </w:r>
      <w:proofErr w:type="gramEnd"/>
      <w:r w:rsidRPr="005C0B28">
        <w:rPr>
          <w:rFonts w:ascii="Times New Roman" w:eastAsia="Times New Roman" w:hAnsi="Times New Roman" w:cs="Times New Roman"/>
          <w:sz w:val="28"/>
          <w:szCs w:val="28"/>
          <w:lang w:eastAsia="ru-RU"/>
        </w:rPr>
        <w:t xml:space="preserve"> хранить его в местах временного пребывания с соблюдением условий, обеспечивающих их сохранность.</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C0B28">
        <w:rPr>
          <w:rFonts w:ascii="Times New Roman" w:eastAsia="Times New Roman" w:hAnsi="Times New Roman" w:cs="Times New Roman"/>
          <w:sz w:val="28"/>
          <w:szCs w:val="28"/>
          <w:lang w:eastAsia="ru-RU"/>
        </w:rPr>
        <w:t>Следует обратить внимание, что в декабре 2013 года в Закон РФ от 25 июня 1993 года № 5242-I "</w:t>
      </w:r>
      <w:hyperlink r:id="rId6" w:anchor="block_5" w:history="1">
        <w:r w:rsidRPr="005C0B28">
          <w:rPr>
            <w:rFonts w:ascii="Times New Roman" w:eastAsia="Times New Roman" w:hAnsi="Times New Roman" w:cs="Times New Roman"/>
            <w:sz w:val="28"/>
            <w:szCs w:val="28"/>
            <w:u w:val="single"/>
            <w:lang w:eastAsia="ru-RU"/>
          </w:rPr>
          <w:t>О праве граждан Российской Федерации на свободу передвижения, выбор места пребывания и жительства в пределах Российской Федерации</w:t>
        </w:r>
      </w:hyperlink>
      <w:r w:rsidRPr="005C0B28">
        <w:rPr>
          <w:rFonts w:ascii="Times New Roman" w:eastAsia="Times New Roman" w:hAnsi="Times New Roman" w:cs="Times New Roman"/>
          <w:sz w:val="28"/>
          <w:szCs w:val="28"/>
          <w:lang w:eastAsia="ru-RU"/>
        </w:rPr>
        <w:t>" были внесены поправки, которые позволяют гражданам России не регистрироваться по месту пребывания, если их место жительства находится в том же субъекте (ч. 3 ст. 5).</w:t>
      </w:r>
      <w:proofErr w:type="gramEnd"/>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 xml:space="preserve">Согласно </w:t>
      </w:r>
      <w:hyperlink r:id="rId7" w:anchor="block_2" w:history="1">
        <w:r w:rsidRPr="005C0B28">
          <w:rPr>
            <w:rFonts w:ascii="Times New Roman" w:eastAsia="Times New Roman" w:hAnsi="Times New Roman" w:cs="Times New Roman"/>
            <w:sz w:val="28"/>
            <w:szCs w:val="28"/>
            <w:u w:val="single"/>
            <w:lang w:eastAsia="ru-RU"/>
          </w:rPr>
          <w:t>ст. 2</w:t>
        </w:r>
      </w:hyperlink>
      <w:r w:rsidRPr="005C0B28">
        <w:rPr>
          <w:rFonts w:ascii="Times New Roman" w:eastAsia="Times New Roman" w:hAnsi="Times New Roman" w:cs="Times New Roman"/>
          <w:sz w:val="28"/>
          <w:szCs w:val="28"/>
          <w:lang w:eastAsia="ru-RU"/>
        </w:rPr>
        <w:t xml:space="preserve"> вышеуказанного закона местом пребывания является гостиница, санаторий, дом отдыха, пансионат, кемпинг, туристская база, либо </w:t>
      </w:r>
      <w:r w:rsidRPr="005C0B28">
        <w:rPr>
          <w:rFonts w:ascii="Times New Roman" w:eastAsia="Times New Roman" w:hAnsi="Times New Roman" w:cs="Times New Roman"/>
          <w:b/>
          <w:bCs/>
          <w:sz w:val="28"/>
          <w:szCs w:val="28"/>
          <w:lang w:eastAsia="ru-RU"/>
        </w:rPr>
        <w:t>не являющееся местом жительства гражданина Российской Федерации жилое помещение, в которых он проживает временно</w:t>
      </w:r>
      <w:r w:rsidRPr="005C0B28">
        <w:rPr>
          <w:rFonts w:ascii="Times New Roman" w:eastAsia="Times New Roman" w:hAnsi="Times New Roman" w:cs="Times New Roman"/>
          <w:sz w:val="28"/>
          <w:szCs w:val="28"/>
          <w:lang w:eastAsia="ru-RU"/>
        </w:rPr>
        <w:t>.</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u w:val="single"/>
          <w:lang w:eastAsia="ru-RU"/>
        </w:rPr>
      </w:pPr>
      <w:r w:rsidRPr="005C0B28">
        <w:rPr>
          <w:rFonts w:ascii="Times New Roman" w:eastAsia="Times New Roman" w:hAnsi="Times New Roman" w:cs="Times New Roman"/>
          <w:sz w:val="28"/>
          <w:szCs w:val="28"/>
          <w:u w:val="single"/>
          <w:lang w:eastAsia="ru-RU"/>
        </w:rPr>
        <w:t>Другой момент, на который, по нашему мнению нужно обратить внимание – хранение оружия совместно проживающих владельцев, например близких родственников или супругов.</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Из смысла положений закона об оружии, в части условий хранения, прослеживается главный принцип – запрет доступа к оружию владельцев и патронам к нему посторонних лиц.</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u w:val="single"/>
          <w:lang w:eastAsia="ru-RU"/>
        </w:rPr>
      </w:pPr>
      <w:r w:rsidRPr="005C0B28">
        <w:rPr>
          <w:rFonts w:ascii="Times New Roman" w:eastAsia="Times New Roman" w:hAnsi="Times New Roman" w:cs="Times New Roman"/>
          <w:sz w:val="28"/>
          <w:szCs w:val="28"/>
          <w:u w:val="single"/>
          <w:lang w:eastAsia="ru-RU"/>
        </w:rPr>
        <w:t>Соблюдая этот принцип, совместно проживающие граждане-владельцы оружия должны обеспечить ограничение доступа к своему оружию другого владельца. Другими словами, например сын и отец, проживающие в одной квартире или доме и являющиеся владельцами оружия, не могут хранить его совместно в одном сейфе, у каждого он должен быть свой, исключающий доступ другого.</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lastRenderedPageBreak/>
        <w:t xml:space="preserve">Не стоит также забывать и о соблюдении самых элементарных основополагающих правилах хранения оружия. </w:t>
      </w:r>
      <w:proofErr w:type="gramStart"/>
      <w:r w:rsidRPr="005C0B28">
        <w:rPr>
          <w:rFonts w:ascii="Times New Roman" w:eastAsia="Times New Roman" w:hAnsi="Times New Roman" w:cs="Times New Roman"/>
          <w:sz w:val="28"/>
          <w:szCs w:val="28"/>
          <w:lang w:eastAsia="ru-RU"/>
        </w:rPr>
        <w:t>Так</w:t>
      </w:r>
      <w:proofErr w:type="gramEnd"/>
      <w:r w:rsidRPr="005C0B28">
        <w:rPr>
          <w:rFonts w:ascii="Times New Roman" w:eastAsia="Times New Roman" w:hAnsi="Times New Roman" w:cs="Times New Roman"/>
          <w:sz w:val="28"/>
          <w:szCs w:val="28"/>
          <w:lang w:eastAsia="ru-RU"/>
        </w:rPr>
        <w:t xml:space="preserve"> например, некоторые "законопослушные" граждане-владельцы длинноствольного гладкоствольного оружия, вопреки действующим нормам, хранят принадлежащее им оружие не в сейфах</w:t>
      </w:r>
      <w:r w:rsidRPr="005C0B28">
        <w:rPr>
          <w:rFonts w:ascii="Times New Roman" w:eastAsia="Times New Roman" w:hAnsi="Times New Roman" w:cs="Times New Roman"/>
          <w:i/>
          <w:sz w:val="28"/>
          <w:szCs w:val="28"/>
          <w:lang w:eastAsia="ru-RU"/>
        </w:rPr>
        <w:t xml:space="preserve">, </w:t>
      </w:r>
      <w:r w:rsidRPr="005C0B28">
        <w:rPr>
          <w:rFonts w:ascii="Times New Roman" w:eastAsia="Times New Roman" w:hAnsi="Times New Roman" w:cs="Times New Roman"/>
          <w:i/>
          <w:sz w:val="28"/>
          <w:szCs w:val="28"/>
          <w:u w:val="single"/>
          <w:lang w:eastAsia="ru-RU"/>
        </w:rPr>
        <w:t>а в платяных шкафах, под кроватью и даже за занавеской, и не редко такое оружие хранится в снаряженном виде. Либо ключи от сейфа, в котором хранится оружие, находятся в месте, доступном для третьих лиц.</w:t>
      </w:r>
      <w:r w:rsidRPr="005C0B28">
        <w:rPr>
          <w:rFonts w:ascii="Times New Roman" w:eastAsia="Times New Roman" w:hAnsi="Times New Roman" w:cs="Times New Roman"/>
          <w:sz w:val="28"/>
          <w:szCs w:val="28"/>
          <w:lang w:eastAsia="ru-RU"/>
        </w:rPr>
        <w:t xml:space="preserve"> </w:t>
      </w:r>
      <w:proofErr w:type="gramStart"/>
      <w:r w:rsidRPr="005C0B28">
        <w:rPr>
          <w:rFonts w:ascii="Times New Roman" w:eastAsia="Times New Roman" w:hAnsi="Times New Roman" w:cs="Times New Roman"/>
          <w:sz w:val="28"/>
          <w:szCs w:val="28"/>
          <w:lang w:eastAsia="ru-RU"/>
        </w:rPr>
        <w:t>Возможно</w:t>
      </w:r>
      <w:proofErr w:type="gramEnd"/>
      <w:r w:rsidRPr="005C0B28">
        <w:rPr>
          <w:rFonts w:ascii="Times New Roman" w:eastAsia="Times New Roman" w:hAnsi="Times New Roman" w:cs="Times New Roman"/>
          <w:sz w:val="28"/>
          <w:szCs w:val="28"/>
          <w:lang w:eastAsia="ru-RU"/>
        </w:rPr>
        <w:t xml:space="preserve"> это объясняется тем, что немалая часть оружия приобретается в целях самообороны и защиты своего жилища, и зачастую, такие владельцы аргументируют свои действия тем, что в случае возникновения ситуации, при которой понадобится применить оружие с целью защиты жизни, здоровья и имущества, любое промедление, связанное с доступом к оружию, может резко ухудшить эффективность его применения.</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 xml:space="preserve">Данные </w:t>
      </w:r>
      <w:proofErr w:type="gramStart"/>
      <w:r w:rsidRPr="005C0B28">
        <w:rPr>
          <w:rFonts w:ascii="Times New Roman" w:eastAsia="Times New Roman" w:hAnsi="Times New Roman" w:cs="Times New Roman"/>
          <w:sz w:val="28"/>
          <w:szCs w:val="28"/>
          <w:lang w:eastAsia="ru-RU"/>
        </w:rPr>
        <w:t>доводы</w:t>
      </w:r>
      <w:proofErr w:type="gramEnd"/>
      <w:r w:rsidRPr="005C0B28">
        <w:rPr>
          <w:rFonts w:ascii="Times New Roman" w:eastAsia="Times New Roman" w:hAnsi="Times New Roman" w:cs="Times New Roman"/>
          <w:sz w:val="28"/>
          <w:szCs w:val="28"/>
          <w:lang w:eastAsia="ru-RU"/>
        </w:rPr>
        <w:t xml:space="preserve"> конечно же, имеют право на существование, но в тоже время влекут за собой не только грубейшие нарушения правил хранения оружия, но и могут привести к более серьезным последствиям.</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u w:val="single"/>
          <w:lang w:eastAsia="ru-RU"/>
        </w:rPr>
      </w:pPr>
      <w:r w:rsidRPr="005C0B28">
        <w:rPr>
          <w:rFonts w:ascii="Times New Roman" w:eastAsia="Times New Roman" w:hAnsi="Times New Roman" w:cs="Times New Roman"/>
          <w:b/>
          <w:bCs/>
          <w:sz w:val="28"/>
          <w:szCs w:val="28"/>
          <w:u w:val="single"/>
          <w:lang w:eastAsia="ru-RU"/>
        </w:rPr>
        <w:t>Ответственность граждан за нарушения в сфере оборота оружия</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За нарушения правил оборота гражданского оружия предусмотрена административная и уголовная ответственность.</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r w:rsidRPr="005C0B28">
        <w:rPr>
          <w:rFonts w:ascii="Times New Roman" w:eastAsia="Times New Roman" w:hAnsi="Times New Roman" w:cs="Times New Roman"/>
          <w:sz w:val="28"/>
          <w:szCs w:val="28"/>
          <w:lang w:eastAsia="ru-RU"/>
        </w:rPr>
        <w:t xml:space="preserve">Так, за нарушение гражданами правил хранения, ношения оружия </w:t>
      </w:r>
      <w:hyperlink r:id="rId8" w:anchor="block_20804" w:history="1">
        <w:proofErr w:type="gramStart"/>
        <w:r w:rsidRPr="005C0B28">
          <w:rPr>
            <w:rFonts w:ascii="Times New Roman" w:eastAsia="Times New Roman" w:hAnsi="Times New Roman" w:cs="Times New Roman"/>
            <w:sz w:val="28"/>
            <w:szCs w:val="28"/>
            <w:u w:val="single"/>
            <w:lang w:eastAsia="ru-RU"/>
          </w:rPr>
          <w:t>ч</w:t>
        </w:r>
        <w:proofErr w:type="gramEnd"/>
        <w:r w:rsidRPr="005C0B28">
          <w:rPr>
            <w:rFonts w:ascii="Times New Roman" w:eastAsia="Times New Roman" w:hAnsi="Times New Roman" w:cs="Times New Roman"/>
            <w:sz w:val="28"/>
            <w:szCs w:val="28"/>
            <w:u w:val="single"/>
            <w:lang w:eastAsia="ru-RU"/>
          </w:rPr>
          <w:t xml:space="preserve">. 4 ст. 20.8 </w:t>
        </w:r>
        <w:proofErr w:type="spellStart"/>
        <w:r w:rsidRPr="005C0B28">
          <w:rPr>
            <w:rFonts w:ascii="Times New Roman" w:eastAsia="Times New Roman" w:hAnsi="Times New Roman" w:cs="Times New Roman"/>
            <w:sz w:val="28"/>
            <w:szCs w:val="28"/>
            <w:u w:val="single"/>
            <w:lang w:eastAsia="ru-RU"/>
          </w:rPr>
          <w:t>КоАП</w:t>
        </w:r>
        <w:proofErr w:type="spellEnd"/>
        <w:r w:rsidRPr="005C0B28">
          <w:rPr>
            <w:rFonts w:ascii="Times New Roman" w:eastAsia="Times New Roman" w:hAnsi="Times New Roman" w:cs="Times New Roman"/>
            <w:sz w:val="28"/>
            <w:szCs w:val="28"/>
            <w:u w:val="single"/>
            <w:lang w:eastAsia="ru-RU"/>
          </w:rPr>
          <w:t xml:space="preserve"> РФ</w:t>
        </w:r>
      </w:hyperlink>
      <w:r w:rsidRPr="005C0B28">
        <w:rPr>
          <w:rFonts w:ascii="Times New Roman" w:eastAsia="Times New Roman" w:hAnsi="Times New Roman" w:cs="Times New Roman"/>
          <w:sz w:val="28"/>
          <w:szCs w:val="28"/>
          <w:lang w:eastAsia="ru-RU"/>
        </w:rPr>
        <w:t xml:space="preserve"> предусмотрена ответственность в виде административного штрафа в размере от 500 до 2000 руб. либо лишение права на приобретение и хранение или хранение и ношение оружия на срок от шести месяцев до одного года.</w:t>
      </w:r>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C0B28">
        <w:rPr>
          <w:rFonts w:ascii="Times New Roman" w:eastAsia="Times New Roman" w:hAnsi="Times New Roman" w:cs="Times New Roman"/>
          <w:sz w:val="28"/>
          <w:szCs w:val="28"/>
          <w:lang w:eastAsia="ru-RU"/>
        </w:rPr>
        <w:t>Незаконные приобретение, продажа, передача, хранение, перевозка или ношение гражданского огнестрельного гладкоствольного оружия и ОООП влечет наложение административного штрафа на граждан в размере от 3000 до 5000 руб. с конфискацией оружия и патронов к нему, либо административный арест на срок от пяти до 15 суток с конфискацией оружия и патронов к нему (</w:t>
      </w:r>
      <w:hyperlink r:id="rId9" w:anchor="block_20806" w:history="1">
        <w:r w:rsidRPr="005C0B28">
          <w:rPr>
            <w:rFonts w:ascii="Times New Roman" w:eastAsia="Times New Roman" w:hAnsi="Times New Roman" w:cs="Times New Roman"/>
            <w:sz w:val="28"/>
            <w:szCs w:val="28"/>
            <w:u w:val="single"/>
            <w:lang w:eastAsia="ru-RU"/>
          </w:rPr>
          <w:t xml:space="preserve">ч. 6 ст. 20.8 </w:t>
        </w:r>
        <w:proofErr w:type="spellStart"/>
        <w:r w:rsidRPr="005C0B28">
          <w:rPr>
            <w:rFonts w:ascii="Times New Roman" w:eastAsia="Times New Roman" w:hAnsi="Times New Roman" w:cs="Times New Roman"/>
            <w:sz w:val="28"/>
            <w:szCs w:val="28"/>
            <w:u w:val="single"/>
            <w:lang w:eastAsia="ru-RU"/>
          </w:rPr>
          <w:t>КоАП</w:t>
        </w:r>
        <w:proofErr w:type="spellEnd"/>
        <w:r w:rsidRPr="005C0B28">
          <w:rPr>
            <w:rFonts w:ascii="Times New Roman" w:eastAsia="Times New Roman" w:hAnsi="Times New Roman" w:cs="Times New Roman"/>
            <w:sz w:val="28"/>
            <w:szCs w:val="28"/>
            <w:u w:val="single"/>
            <w:lang w:eastAsia="ru-RU"/>
          </w:rPr>
          <w:t xml:space="preserve"> РФ</w:t>
        </w:r>
      </w:hyperlink>
      <w:r w:rsidRPr="005C0B28">
        <w:rPr>
          <w:rFonts w:ascii="Times New Roman" w:eastAsia="Times New Roman" w:hAnsi="Times New Roman" w:cs="Times New Roman"/>
          <w:sz w:val="28"/>
          <w:szCs w:val="28"/>
          <w:lang w:eastAsia="ru-RU"/>
        </w:rPr>
        <w:t>).</w:t>
      </w:r>
      <w:proofErr w:type="gramEnd"/>
    </w:p>
    <w:p w:rsidR="00A75AEF" w:rsidRPr="005C0B28" w:rsidRDefault="00A75AEF" w:rsidP="005C0B2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C0B28">
        <w:rPr>
          <w:rFonts w:ascii="Times New Roman" w:eastAsia="Times New Roman" w:hAnsi="Times New Roman" w:cs="Times New Roman"/>
          <w:sz w:val="28"/>
          <w:szCs w:val="28"/>
          <w:lang w:eastAsia="ru-RU"/>
        </w:rPr>
        <w:t>Вместе с тем небрежное хранение огнестрельного оружия, создавшее условия для его использования другим лицом, если это повлекло тяжкие последствия наказывается штрафом в размере до 40 тыс. руб. или в размере заработной платы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ограничением свободы</w:t>
      </w:r>
      <w:proofErr w:type="gramEnd"/>
      <w:r w:rsidRPr="005C0B28">
        <w:rPr>
          <w:rFonts w:ascii="Times New Roman" w:eastAsia="Times New Roman" w:hAnsi="Times New Roman" w:cs="Times New Roman"/>
          <w:sz w:val="28"/>
          <w:szCs w:val="28"/>
          <w:lang w:eastAsia="ru-RU"/>
        </w:rPr>
        <w:t xml:space="preserve"> на срок до одного года, либо арестом на срок до шести месяцев (</w:t>
      </w:r>
      <w:hyperlink r:id="rId10" w:anchor="block_224" w:history="1">
        <w:r w:rsidRPr="005C0B28">
          <w:rPr>
            <w:rFonts w:ascii="Times New Roman" w:eastAsia="Times New Roman" w:hAnsi="Times New Roman" w:cs="Times New Roman"/>
            <w:sz w:val="28"/>
            <w:szCs w:val="28"/>
            <w:u w:val="single"/>
            <w:lang w:eastAsia="ru-RU"/>
          </w:rPr>
          <w:t>ст. 224 УК РФ</w:t>
        </w:r>
      </w:hyperlink>
      <w:r w:rsidRPr="005C0B28">
        <w:rPr>
          <w:rFonts w:ascii="Times New Roman" w:eastAsia="Times New Roman" w:hAnsi="Times New Roman" w:cs="Times New Roman"/>
          <w:sz w:val="28"/>
          <w:szCs w:val="28"/>
          <w:lang w:eastAsia="ru-RU"/>
        </w:rPr>
        <w:t>).</w:t>
      </w:r>
    </w:p>
    <w:p w:rsidR="00A75AEF" w:rsidRPr="005C0B28" w:rsidRDefault="00910F04" w:rsidP="005C0B28">
      <w:pPr>
        <w:shd w:val="clear" w:color="auto" w:fill="FFFFFF"/>
        <w:spacing w:after="0" w:line="240" w:lineRule="auto"/>
        <w:ind w:firstLine="709"/>
        <w:contextualSpacing/>
        <w:jc w:val="both"/>
        <w:rPr>
          <w:rFonts w:ascii="Times New Roman" w:hAnsi="Times New Roman" w:cs="Times New Roman"/>
          <w:sz w:val="28"/>
          <w:szCs w:val="28"/>
        </w:rPr>
      </w:pPr>
      <w:r w:rsidRPr="005C0B28">
        <w:rPr>
          <w:rFonts w:ascii="Times New Roman" w:eastAsia="Times New Roman" w:hAnsi="Times New Roman" w:cs="Times New Roman"/>
          <w:sz w:val="28"/>
          <w:szCs w:val="28"/>
          <w:lang w:eastAsia="ru-RU"/>
        </w:rPr>
        <w:t xml:space="preserve">Лицам, владеющим на законном основании оружием и имеющим право на его ношение, </w:t>
      </w:r>
      <w:r w:rsidRPr="005C0B28">
        <w:rPr>
          <w:rFonts w:ascii="Times New Roman" w:eastAsia="Times New Roman" w:hAnsi="Times New Roman" w:cs="Times New Roman"/>
          <w:b/>
          <w:bCs/>
          <w:sz w:val="28"/>
          <w:szCs w:val="28"/>
          <w:lang w:eastAsia="ru-RU"/>
        </w:rPr>
        <w:t xml:space="preserve">запрещается иметь при себе оружие </w:t>
      </w:r>
      <w:r w:rsidR="00B06093" w:rsidRPr="005C0B28">
        <w:rPr>
          <w:rFonts w:ascii="Times New Roman" w:eastAsia="Times New Roman" w:hAnsi="Times New Roman" w:cs="Times New Roman"/>
          <w:b/>
          <w:bCs/>
          <w:sz w:val="28"/>
          <w:szCs w:val="28"/>
          <w:lang w:eastAsia="ru-RU"/>
        </w:rPr>
        <w:t xml:space="preserve">в учебных заведениях, а также </w:t>
      </w:r>
      <w:r w:rsidRPr="005C0B28">
        <w:rPr>
          <w:rFonts w:ascii="Times New Roman" w:eastAsia="Times New Roman" w:hAnsi="Times New Roman" w:cs="Times New Roman"/>
          <w:b/>
          <w:bCs/>
          <w:sz w:val="28"/>
          <w:szCs w:val="28"/>
          <w:lang w:eastAsia="ru-RU"/>
        </w:rPr>
        <w:t>во время</w:t>
      </w:r>
      <w:r w:rsidRPr="005C0B28">
        <w:rPr>
          <w:rFonts w:ascii="Times New Roman" w:eastAsia="Times New Roman" w:hAnsi="Times New Roman" w:cs="Times New Roman"/>
          <w:sz w:val="28"/>
          <w:szCs w:val="28"/>
          <w:lang w:eastAsia="ru-RU"/>
        </w:rPr>
        <w:t xml:space="preserve">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w:t>
      </w:r>
    </w:p>
    <w:sectPr w:rsidR="00A75AEF" w:rsidRPr="005C0B28" w:rsidSect="00A82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4516D"/>
    <w:multiLevelType w:val="multilevel"/>
    <w:tmpl w:val="7E06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AEF"/>
    <w:rsid w:val="005C0B28"/>
    <w:rsid w:val="007B4B13"/>
    <w:rsid w:val="00910F04"/>
    <w:rsid w:val="009E507B"/>
    <w:rsid w:val="00A75AEF"/>
    <w:rsid w:val="00A82075"/>
    <w:rsid w:val="00B06093"/>
    <w:rsid w:val="00D85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75"/>
  </w:style>
  <w:style w:type="paragraph" w:styleId="1">
    <w:name w:val="heading 1"/>
    <w:basedOn w:val="a"/>
    <w:link w:val="10"/>
    <w:uiPriority w:val="9"/>
    <w:qFormat/>
    <w:rsid w:val="00A75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A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75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5AEF"/>
    <w:rPr>
      <w:b/>
      <w:bCs/>
    </w:rPr>
  </w:style>
  <w:style w:type="character" w:styleId="a5">
    <w:name w:val="Hyperlink"/>
    <w:basedOn w:val="a0"/>
    <w:uiPriority w:val="99"/>
    <w:semiHidden/>
    <w:unhideWhenUsed/>
    <w:rsid w:val="00A75AEF"/>
    <w:rPr>
      <w:color w:val="0000FF"/>
      <w:u w:val="single"/>
    </w:rPr>
  </w:style>
</w:styles>
</file>

<file path=word/webSettings.xml><?xml version="1.0" encoding="utf-8"?>
<w:webSettings xmlns:r="http://schemas.openxmlformats.org/officeDocument/2006/relationships" xmlns:w="http://schemas.openxmlformats.org/wordprocessingml/2006/main">
  <w:divs>
    <w:div w:id="1001156009">
      <w:bodyDiv w:val="1"/>
      <w:marLeft w:val="0"/>
      <w:marRight w:val="0"/>
      <w:marTop w:val="0"/>
      <w:marBottom w:val="0"/>
      <w:divBdr>
        <w:top w:val="none" w:sz="0" w:space="0" w:color="auto"/>
        <w:left w:val="none" w:sz="0" w:space="0" w:color="auto"/>
        <w:bottom w:val="none" w:sz="0" w:space="0" w:color="auto"/>
        <w:right w:val="none" w:sz="0" w:space="0" w:color="auto"/>
      </w:divBdr>
      <w:divsChild>
        <w:div w:id="845558642">
          <w:marLeft w:val="0"/>
          <w:marRight w:val="0"/>
          <w:marTop w:val="0"/>
          <w:marBottom w:val="0"/>
          <w:divBdr>
            <w:top w:val="none" w:sz="0" w:space="0" w:color="auto"/>
            <w:left w:val="none" w:sz="0" w:space="0" w:color="auto"/>
            <w:bottom w:val="none" w:sz="0" w:space="0" w:color="auto"/>
            <w:right w:val="none" w:sz="0" w:space="0" w:color="auto"/>
          </w:divBdr>
          <w:divsChild>
            <w:div w:id="13678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3428">
      <w:bodyDiv w:val="1"/>
      <w:marLeft w:val="0"/>
      <w:marRight w:val="0"/>
      <w:marTop w:val="0"/>
      <w:marBottom w:val="0"/>
      <w:divBdr>
        <w:top w:val="none" w:sz="0" w:space="0" w:color="auto"/>
        <w:left w:val="none" w:sz="0" w:space="0" w:color="auto"/>
        <w:bottom w:val="none" w:sz="0" w:space="0" w:color="auto"/>
        <w:right w:val="none" w:sz="0" w:space="0" w:color="auto"/>
      </w:divBdr>
    </w:div>
    <w:div w:id="21307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20/" TargetMode="External"/><Relationship Id="rId3" Type="http://schemas.openxmlformats.org/officeDocument/2006/relationships/settings" Target="settings.xml"/><Relationship Id="rId7" Type="http://schemas.openxmlformats.org/officeDocument/2006/relationships/hyperlink" Target="http://base.garant.ru/101027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02748/" TargetMode="External"/><Relationship Id="rId11" Type="http://schemas.openxmlformats.org/officeDocument/2006/relationships/fontTable" Target="fontTable.xml"/><Relationship Id="rId5" Type="http://schemas.openxmlformats.org/officeDocument/2006/relationships/hyperlink" Target="http://base.garant.ru/12116070/" TargetMode="External"/><Relationship Id="rId10" Type="http://schemas.openxmlformats.org/officeDocument/2006/relationships/hyperlink" Target="http://base.garant.ru/10108000/25/" TargetMode="External"/><Relationship Id="rId4" Type="http://schemas.openxmlformats.org/officeDocument/2006/relationships/webSettings" Target="webSettings.xml"/><Relationship Id="rId9" Type="http://schemas.openxmlformats.org/officeDocument/2006/relationships/hyperlink" Target="http://base.garant.ru/121252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LRR-2</dc:creator>
  <cp:lastModifiedBy>Натали</cp:lastModifiedBy>
  <cp:revision>6</cp:revision>
  <cp:lastPrinted>2015-08-14T11:47:00Z</cp:lastPrinted>
  <dcterms:created xsi:type="dcterms:W3CDTF">2014-05-15T07:33:00Z</dcterms:created>
  <dcterms:modified xsi:type="dcterms:W3CDTF">2019-03-19T14:27:00Z</dcterms:modified>
</cp:coreProperties>
</file>