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6C" w:rsidRPr="00552376" w:rsidRDefault="00472C6C" w:rsidP="00472C6C">
      <w:pPr>
        <w:rPr>
          <w:sz w:val="28"/>
          <w:szCs w:val="28"/>
        </w:rPr>
      </w:pPr>
      <w:r>
        <w:rPr>
          <w:sz w:val="28"/>
          <w:szCs w:val="28"/>
        </w:rPr>
        <w:t>№ 1873 от 30.05.2018 г.</w:t>
      </w:r>
    </w:p>
    <w:p w:rsidR="00B913E8" w:rsidRPr="00D605E0" w:rsidRDefault="00B913E8" w:rsidP="00F150BF">
      <w:pPr>
        <w:suppressAutoHyphens/>
        <w:jc w:val="both"/>
        <w:rPr>
          <w:sz w:val="27"/>
          <w:szCs w:val="27"/>
        </w:rPr>
      </w:pPr>
    </w:p>
    <w:p w:rsidR="00B913E8" w:rsidRPr="00D605E0" w:rsidRDefault="00B913E8" w:rsidP="00F150BF">
      <w:pPr>
        <w:suppressAutoHyphens/>
        <w:jc w:val="both"/>
        <w:rPr>
          <w:sz w:val="27"/>
          <w:szCs w:val="27"/>
        </w:rPr>
      </w:pPr>
    </w:p>
    <w:p w:rsidR="00B913E8" w:rsidRPr="00D605E0" w:rsidRDefault="00B913E8" w:rsidP="00F150BF">
      <w:pPr>
        <w:suppressAutoHyphens/>
        <w:jc w:val="both"/>
        <w:rPr>
          <w:sz w:val="27"/>
          <w:szCs w:val="27"/>
        </w:rPr>
      </w:pPr>
    </w:p>
    <w:p w:rsidR="00B913E8" w:rsidRPr="00D605E0" w:rsidRDefault="00B913E8" w:rsidP="00F150BF">
      <w:pPr>
        <w:suppressAutoHyphens/>
        <w:jc w:val="both"/>
        <w:rPr>
          <w:sz w:val="27"/>
          <w:szCs w:val="27"/>
        </w:rPr>
      </w:pPr>
    </w:p>
    <w:p w:rsidR="00DA63E4" w:rsidRPr="00D605E0" w:rsidRDefault="00DA63E4" w:rsidP="00DA63E4">
      <w:pPr>
        <w:suppressAutoHyphens/>
        <w:jc w:val="both"/>
        <w:rPr>
          <w:sz w:val="27"/>
          <w:szCs w:val="27"/>
        </w:rPr>
      </w:pPr>
    </w:p>
    <w:p w:rsidR="00B913E8" w:rsidRPr="00D605E0" w:rsidRDefault="00B913E8" w:rsidP="00F150BF">
      <w:pPr>
        <w:suppressAutoHyphens/>
        <w:jc w:val="both"/>
        <w:rPr>
          <w:sz w:val="27"/>
          <w:szCs w:val="27"/>
        </w:rPr>
      </w:pPr>
    </w:p>
    <w:p w:rsidR="00B913E8" w:rsidRPr="00D605E0" w:rsidRDefault="00B913E8" w:rsidP="00F150BF">
      <w:pPr>
        <w:suppressAutoHyphens/>
        <w:jc w:val="both"/>
        <w:rPr>
          <w:sz w:val="27"/>
          <w:szCs w:val="27"/>
        </w:rPr>
      </w:pPr>
    </w:p>
    <w:p w:rsidR="00740C51" w:rsidRPr="00D605E0" w:rsidRDefault="00740C51" w:rsidP="00F150BF">
      <w:pPr>
        <w:suppressAutoHyphens/>
        <w:jc w:val="both"/>
        <w:rPr>
          <w:sz w:val="27"/>
          <w:szCs w:val="27"/>
        </w:rPr>
      </w:pPr>
    </w:p>
    <w:p w:rsidR="00F667BD" w:rsidRPr="00D605E0" w:rsidRDefault="005D1ED8" w:rsidP="000C296F">
      <w:pPr>
        <w:suppressAutoHyphens/>
        <w:spacing w:line="240" w:lineRule="exact"/>
        <w:jc w:val="both"/>
        <w:rPr>
          <w:sz w:val="27"/>
          <w:szCs w:val="27"/>
        </w:rPr>
      </w:pPr>
      <w:r w:rsidRPr="00D605E0">
        <w:rPr>
          <w:sz w:val="27"/>
          <w:szCs w:val="27"/>
        </w:rPr>
        <w:t>О внесении изменений в постановление администрации города Пятигорска от 19.01.2016 № 141 «Об утверждении реестра маршрутов городских пасса</w:t>
      </w:r>
      <w:r w:rsidR="000C296F" w:rsidRPr="00D605E0">
        <w:rPr>
          <w:sz w:val="27"/>
          <w:szCs w:val="27"/>
        </w:rPr>
        <w:t>-</w:t>
      </w:r>
      <w:r w:rsidRPr="00D605E0">
        <w:rPr>
          <w:sz w:val="27"/>
          <w:szCs w:val="27"/>
        </w:rPr>
        <w:t xml:space="preserve">жирских перевозок </w:t>
      </w:r>
      <w:r w:rsidR="000C296F" w:rsidRPr="00D605E0">
        <w:rPr>
          <w:sz w:val="27"/>
          <w:szCs w:val="27"/>
        </w:rPr>
        <w:t>города-курорта Пятигорска»</w:t>
      </w:r>
    </w:p>
    <w:p w:rsidR="00CE009F" w:rsidRPr="00D605E0" w:rsidRDefault="00CE009F" w:rsidP="00AD1D8D">
      <w:pPr>
        <w:suppressAutoHyphens/>
        <w:spacing w:line="360" w:lineRule="auto"/>
        <w:jc w:val="both"/>
        <w:rPr>
          <w:sz w:val="27"/>
          <w:szCs w:val="27"/>
        </w:rPr>
      </w:pPr>
    </w:p>
    <w:p w:rsidR="00EF0F60" w:rsidRPr="00D605E0" w:rsidRDefault="00EF0F60" w:rsidP="001461A5">
      <w:pPr>
        <w:suppressAutoHyphens/>
        <w:ind w:firstLine="426"/>
        <w:jc w:val="both"/>
        <w:rPr>
          <w:sz w:val="27"/>
          <w:szCs w:val="27"/>
        </w:rPr>
      </w:pPr>
      <w:r w:rsidRPr="00D605E0">
        <w:rPr>
          <w:sz w:val="27"/>
          <w:szCs w:val="27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00381" w:rsidRPr="00D605E0">
        <w:rPr>
          <w:sz w:val="27"/>
          <w:szCs w:val="27"/>
        </w:rPr>
        <w:t xml:space="preserve"> Федеральным законом от 13 июля 2015 г</w:t>
      </w:r>
      <w:r w:rsidR="00DE7B73" w:rsidRPr="00D605E0">
        <w:rPr>
          <w:sz w:val="27"/>
          <w:szCs w:val="27"/>
        </w:rPr>
        <w:t xml:space="preserve">ода </w:t>
      </w:r>
      <w:r w:rsidR="00D00381" w:rsidRPr="00D605E0">
        <w:rPr>
          <w:sz w:val="27"/>
          <w:szCs w:val="27"/>
        </w:rPr>
        <w:t>№</w:t>
      </w:r>
      <w:r w:rsidRPr="00D605E0">
        <w:rPr>
          <w:sz w:val="27"/>
          <w:szCs w:val="27"/>
        </w:rPr>
        <w:t xml:space="preserve"> </w:t>
      </w:r>
      <w:r w:rsidR="00D00381" w:rsidRPr="00D605E0">
        <w:rPr>
          <w:sz w:val="27"/>
          <w:szCs w:val="27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0C296F" w:rsidRPr="00D605E0">
        <w:rPr>
          <w:sz w:val="27"/>
          <w:szCs w:val="27"/>
        </w:rPr>
        <w:t>законо</w:t>
      </w:r>
      <w:r w:rsidR="00D00381" w:rsidRPr="00D605E0">
        <w:rPr>
          <w:sz w:val="27"/>
          <w:szCs w:val="27"/>
        </w:rPr>
        <w:t xml:space="preserve">дательные акты Российской Федерации», </w:t>
      </w:r>
      <w:r w:rsidR="00BE7A11" w:rsidRPr="00D605E0">
        <w:rPr>
          <w:sz w:val="27"/>
          <w:szCs w:val="27"/>
        </w:rPr>
        <w:t>на основании письма МУП «Пятигорскпассажи</w:t>
      </w:r>
      <w:r w:rsidR="00D605E0">
        <w:rPr>
          <w:sz w:val="27"/>
          <w:szCs w:val="27"/>
        </w:rPr>
        <w:t>-</w:t>
      </w:r>
      <w:r w:rsidR="00BE7A11" w:rsidRPr="00D605E0">
        <w:rPr>
          <w:sz w:val="27"/>
          <w:szCs w:val="27"/>
        </w:rPr>
        <w:t>равтотранс» от 12.04.</w:t>
      </w:r>
      <w:r w:rsidR="0069019A" w:rsidRPr="00D605E0">
        <w:rPr>
          <w:sz w:val="27"/>
          <w:szCs w:val="27"/>
        </w:rPr>
        <w:t>20</w:t>
      </w:r>
      <w:r w:rsidR="00BE7A11" w:rsidRPr="00D605E0">
        <w:rPr>
          <w:sz w:val="27"/>
          <w:szCs w:val="27"/>
        </w:rPr>
        <w:t xml:space="preserve">18 № </w:t>
      </w:r>
      <w:r w:rsidR="0069019A" w:rsidRPr="00D605E0">
        <w:rPr>
          <w:sz w:val="27"/>
          <w:szCs w:val="27"/>
        </w:rPr>
        <w:t>144</w:t>
      </w:r>
      <w:r w:rsidR="00BE7A11" w:rsidRPr="00D605E0">
        <w:rPr>
          <w:sz w:val="27"/>
          <w:szCs w:val="27"/>
        </w:rPr>
        <w:t>,</w:t>
      </w:r>
      <w:r w:rsidRPr="00D605E0">
        <w:rPr>
          <w:sz w:val="27"/>
          <w:szCs w:val="27"/>
        </w:rPr>
        <w:t>-</w:t>
      </w:r>
    </w:p>
    <w:p w:rsidR="00DF3D6E" w:rsidRPr="00D605E0" w:rsidRDefault="00DF3D6E" w:rsidP="00DF3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D6E" w:rsidRPr="00D605E0" w:rsidRDefault="00DF3D6E" w:rsidP="00AD1D8D">
      <w:pPr>
        <w:suppressAutoHyphens/>
        <w:spacing w:line="360" w:lineRule="auto"/>
        <w:jc w:val="both"/>
        <w:rPr>
          <w:sz w:val="28"/>
          <w:szCs w:val="28"/>
        </w:rPr>
      </w:pPr>
    </w:p>
    <w:p w:rsidR="00FD6A35" w:rsidRPr="00D605E0" w:rsidRDefault="00FD6A35" w:rsidP="00F150BF">
      <w:pPr>
        <w:suppressAutoHyphens/>
        <w:jc w:val="both"/>
        <w:rPr>
          <w:sz w:val="27"/>
          <w:szCs w:val="27"/>
        </w:rPr>
      </w:pPr>
      <w:r w:rsidRPr="00D605E0">
        <w:rPr>
          <w:sz w:val="27"/>
          <w:szCs w:val="27"/>
        </w:rPr>
        <w:t>ПОСТАНОВЛЯЮ:</w:t>
      </w:r>
    </w:p>
    <w:p w:rsidR="00740C51" w:rsidRPr="00D605E0" w:rsidRDefault="00740C51" w:rsidP="00F150BF">
      <w:pPr>
        <w:suppressAutoHyphens/>
        <w:jc w:val="both"/>
        <w:rPr>
          <w:sz w:val="28"/>
          <w:szCs w:val="28"/>
        </w:rPr>
      </w:pPr>
    </w:p>
    <w:p w:rsidR="00212B26" w:rsidRPr="00D605E0" w:rsidRDefault="00212B26" w:rsidP="00B14B54">
      <w:pPr>
        <w:suppressAutoHyphens/>
        <w:jc w:val="both"/>
        <w:rPr>
          <w:sz w:val="28"/>
          <w:szCs w:val="28"/>
        </w:rPr>
      </w:pPr>
    </w:p>
    <w:p w:rsidR="00595AA2" w:rsidRPr="00D605E0" w:rsidRDefault="008E337E" w:rsidP="008E337E">
      <w:pPr>
        <w:suppressAutoHyphens/>
        <w:ind w:firstLine="709"/>
        <w:jc w:val="both"/>
        <w:rPr>
          <w:sz w:val="27"/>
          <w:szCs w:val="27"/>
        </w:rPr>
      </w:pPr>
      <w:r w:rsidRPr="00D605E0">
        <w:rPr>
          <w:sz w:val="27"/>
          <w:szCs w:val="27"/>
        </w:rPr>
        <w:t xml:space="preserve">1. </w:t>
      </w:r>
      <w:r w:rsidR="00ED1329" w:rsidRPr="00D605E0">
        <w:rPr>
          <w:sz w:val="27"/>
          <w:szCs w:val="27"/>
        </w:rPr>
        <w:t>Внести изменения в</w:t>
      </w:r>
      <w:r w:rsidR="001003BB" w:rsidRPr="00D605E0">
        <w:rPr>
          <w:sz w:val="27"/>
          <w:szCs w:val="27"/>
        </w:rPr>
        <w:t xml:space="preserve"> </w:t>
      </w:r>
      <w:r w:rsidR="00ED1329" w:rsidRPr="00D605E0">
        <w:rPr>
          <w:sz w:val="27"/>
          <w:szCs w:val="27"/>
        </w:rPr>
        <w:t>приложени</w:t>
      </w:r>
      <w:r w:rsidR="00FB04CB" w:rsidRPr="00D605E0">
        <w:rPr>
          <w:sz w:val="27"/>
          <w:szCs w:val="27"/>
        </w:rPr>
        <w:t>е</w:t>
      </w:r>
      <w:r w:rsidR="00ED1329" w:rsidRPr="00D605E0">
        <w:rPr>
          <w:sz w:val="27"/>
          <w:szCs w:val="27"/>
        </w:rPr>
        <w:t xml:space="preserve"> к постановлению администрации города Пятигорска от </w:t>
      </w:r>
      <w:r w:rsidR="00030964" w:rsidRPr="00D605E0">
        <w:rPr>
          <w:sz w:val="27"/>
          <w:szCs w:val="27"/>
        </w:rPr>
        <w:t>19.01.2016 №</w:t>
      </w:r>
      <w:r w:rsidR="00DE7B73" w:rsidRPr="00D605E0">
        <w:rPr>
          <w:sz w:val="27"/>
          <w:szCs w:val="27"/>
        </w:rPr>
        <w:t xml:space="preserve"> </w:t>
      </w:r>
      <w:r w:rsidR="00030964" w:rsidRPr="00D605E0">
        <w:rPr>
          <w:sz w:val="27"/>
          <w:szCs w:val="27"/>
        </w:rPr>
        <w:t>141</w:t>
      </w:r>
      <w:r w:rsidR="00030964" w:rsidRPr="00D605E0">
        <w:rPr>
          <w:color w:val="FF0000"/>
          <w:sz w:val="27"/>
          <w:szCs w:val="27"/>
        </w:rPr>
        <w:t xml:space="preserve"> </w:t>
      </w:r>
      <w:r w:rsidR="00030964" w:rsidRPr="00D605E0">
        <w:rPr>
          <w:sz w:val="27"/>
          <w:szCs w:val="27"/>
        </w:rPr>
        <w:t>«Об утверждении реестра маршрутов городских пассажирских перевозок города-курорта Пятигорска</w:t>
      </w:r>
      <w:r w:rsidR="00D605E0">
        <w:rPr>
          <w:sz w:val="27"/>
          <w:szCs w:val="27"/>
        </w:rPr>
        <w:t>»</w:t>
      </w:r>
      <w:r w:rsidR="00ED1329" w:rsidRPr="00D605E0">
        <w:rPr>
          <w:sz w:val="27"/>
          <w:szCs w:val="27"/>
        </w:rPr>
        <w:t xml:space="preserve">, изложив </w:t>
      </w:r>
      <w:r w:rsidR="00FB04CB" w:rsidRPr="00D605E0">
        <w:rPr>
          <w:sz w:val="27"/>
          <w:szCs w:val="27"/>
        </w:rPr>
        <w:t>его</w:t>
      </w:r>
      <w:r w:rsidR="00ED1329" w:rsidRPr="00D605E0">
        <w:rPr>
          <w:sz w:val="27"/>
          <w:szCs w:val="27"/>
        </w:rPr>
        <w:t xml:space="preserve"> </w:t>
      </w:r>
      <w:r w:rsidR="00D605E0">
        <w:rPr>
          <w:sz w:val="27"/>
          <w:szCs w:val="27"/>
        </w:rPr>
        <w:t>в редакции</w:t>
      </w:r>
      <w:r w:rsidR="004378B0">
        <w:rPr>
          <w:sz w:val="27"/>
          <w:szCs w:val="27"/>
        </w:rPr>
        <w:t xml:space="preserve"> согласно приложению к настоящему постановлению.</w:t>
      </w:r>
    </w:p>
    <w:p w:rsidR="00740C51" w:rsidRPr="00D605E0" w:rsidRDefault="00740C51" w:rsidP="00740C51">
      <w:pPr>
        <w:suppressAutoHyphens/>
        <w:ind w:left="709"/>
        <w:jc w:val="both"/>
        <w:rPr>
          <w:sz w:val="28"/>
          <w:szCs w:val="28"/>
        </w:rPr>
      </w:pPr>
    </w:p>
    <w:p w:rsidR="00740C51" w:rsidRPr="00D605E0" w:rsidRDefault="008E337E" w:rsidP="00BE7A11">
      <w:pPr>
        <w:tabs>
          <w:tab w:val="left" w:pos="9356"/>
        </w:tabs>
        <w:suppressAutoHyphens/>
        <w:ind w:right="-2" w:firstLine="709"/>
        <w:jc w:val="both"/>
        <w:rPr>
          <w:sz w:val="27"/>
          <w:szCs w:val="27"/>
        </w:rPr>
      </w:pPr>
      <w:r w:rsidRPr="00D605E0">
        <w:rPr>
          <w:sz w:val="27"/>
          <w:szCs w:val="27"/>
        </w:rPr>
        <w:t>2</w:t>
      </w:r>
      <w:r w:rsidR="00740C51" w:rsidRPr="00D605E0">
        <w:rPr>
          <w:sz w:val="27"/>
          <w:szCs w:val="27"/>
        </w:rPr>
        <w:t xml:space="preserve">. </w:t>
      </w:r>
      <w:r w:rsidR="005D7E5D" w:rsidRPr="00D605E0">
        <w:rPr>
          <w:sz w:val="27"/>
          <w:szCs w:val="27"/>
        </w:rPr>
        <w:t xml:space="preserve">Контроль за </w:t>
      </w:r>
      <w:r w:rsidR="00740C51" w:rsidRPr="00D605E0">
        <w:rPr>
          <w:sz w:val="27"/>
          <w:szCs w:val="27"/>
        </w:rPr>
        <w:t>выполнением</w:t>
      </w:r>
      <w:r w:rsidR="005D7E5D" w:rsidRPr="00D605E0">
        <w:rPr>
          <w:sz w:val="27"/>
          <w:szCs w:val="27"/>
        </w:rPr>
        <w:t xml:space="preserve"> настоящего постановления возложить на </w:t>
      </w:r>
      <w:r w:rsidR="00D605E0">
        <w:rPr>
          <w:sz w:val="27"/>
          <w:szCs w:val="27"/>
        </w:rPr>
        <w:t xml:space="preserve">первого </w:t>
      </w:r>
      <w:r w:rsidR="005D7E5D" w:rsidRPr="00D605E0">
        <w:rPr>
          <w:sz w:val="27"/>
          <w:szCs w:val="27"/>
        </w:rPr>
        <w:t xml:space="preserve">заместителя главы администрации города Пятигорска </w:t>
      </w:r>
      <w:r w:rsidR="00D605E0">
        <w:rPr>
          <w:sz w:val="27"/>
          <w:szCs w:val="27"/>
        </w:rPr>
        <w:t>Бондаренко О.Н.</w:t>
      </w:r>
    </w:p>
    <w:p w:rsidR="00DD7C4B" w:rsidRPr="00D605E0" w:rsidRDefault="00DD7C4B" w:rsidP="00C70B7B">
      <w:pPr>
        <w:tabs>
          <w:tab w:val="left" w:pos="8364"/>
        </w:tabs>
        <w:suppressAutoHyphens/>
        <w:ind w:left="-1442" w:right="1416" w:firstLine="709"/>
        <w:jc w:val="both"/>
        <w:rPr>
          <w:sz w:val="28"/>
          <w:szCs w:val="28"/>
        </w:rPr>
      </w:pPr>
    </w:p>
    <w:p w:rsidR="005D7E5D" w:rsidRPr="00D605E0" w:rsidRDefault="008E337E" w:rsidP="00BE7A11">
      <w:pPr>
        <w:tabs>
          <w:tab w:val="left" w:pos="9356"/>
        </w:tabs>
        <w:suppressAutoHyphens/>
        <w:ind w:right="-2" w:firstLine="709"/>
        <w:jc w:val="both"/>
        <w:rPr>
          <w:sz w:val="27"/>
          <w:szCs w:val="27"/>
        </w:rPr>
      </w:pPr>
      <w:r w:rsidRPr="00D605E0">
        <w:rPr>
          <w:sz w:val="27"/>
          <w:szCs w:val="27"/>
        </w:rPr>
        <w:t>3</w:t>
      </w:r>
      <w:r w:rsidR="00740C51" w:rsidRPr="00D605E0">
        <w:rPr>
          <w:sz w:val="27"/>
          <w:szCs w:val="27"/>
        </w:rPr>
        <w:t xml:space="preserve">. </w:t>
      </w:r>
      <w:r w:rsidR="005D7E5D" w:rsidRPr="00D605E0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212B26" w:rsidRPr="00D605E0" w:rsidRDefault="00212B26" w:rsidP="00C70B7B">
      <w:pPr>
        <w:pStyle w:val="ConsPlusNormal"/>
        <w:widowControl/>
        <w:tabs>
          <w:tab w:val="num" w:pos="-851"/>
          <w:tab w:val="left" w:pos="8364"/>
        </w:tabs>
        <w:suppressAutoHyphens/>
        <w:ind w:left="-1442" w:right="141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C51" w:rsidRDefault="00740C51" w:rsidP="00C70B7B">
      <w:pPr>
        <w:pStyle w:val="ConsPlusNormal"/>
        <w:widowControl/>
        <w:tabs>
          <w:tab w:val="num" w:pos="-851"/>
          <w:tab w:val="left" w:pos="8364"/>
        </w:tabs>
        <w:suppressAutoHyphens/>
        <w:ind w:left="-1442" w:right="141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5E0" w:rsidRPr="00D605E0" w:rsidRDefault="00D605E0" w:rsidP="00C70B7B">
      <w:pPr>
        <w:pStyle w:val="ConsPlusNormal"/>
        <w:widowControl/>
        <w:tabs>
          <w:tab w:val="num" w:pos="-851"/>
          <w:tab w:val="left" w:pos="8364"/>
        </w:tabs>
        <w:suppressAutoHyphens/>
        <w:ind w:left="-1442" w:right="141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C6F" w:rsidRDefault="00DE7B73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05E0">
        <w:rPr>
          <w:rFonts w:ascii="Times New Roman" w:hAnsi="Times New Roman" w:cs="Times New Roman"/>
          <w:bCs/>
          <w:sz w:val="27"/>
          <w:szCs w:val="27"/>
        </w:rPr>
        <w:t>Глава</w:t>
      </w:r>
      <w:r w:rsidR="005E6491" w:rsidRPr="00D605E0">
        <w:rPr>
          <w:rFonts w:ascii="Times New Roman" w:hAnsi="Times New Roman" w:cs="Times New Roman"/>
          <w:bCs/>
          <w:sz w:val="27"/>
          <w:szCs w:val="27"/>
        </w:rPr>
        <w:t xml:space="preserve"> города Пятигорска</w:t>
      </w:r>
      <w:r w:rsidR="005D7E5D" w:rsidRPr="00D605E0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="005E6491" w:rsidRPr="00D605E0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19361C" w:rsidRPr="00D605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E6491" w:rsidRPr="00D605E0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E7A11" w:rsidRPr="00D605E0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5E6491" w:rsidRPr="00D605E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B72BD5" w:rsidRPr="00D605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0B7B" w:rsidRPr="00D605E0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C1E66" w:rsidRPr="00D605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605E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2C1E66" w:rsidRPr="00D605E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C70B7B" w:rsidRPr="00D605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72BD5" w:rsidRPr="00D605E0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5E6491" w:rsidRPr="00D605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72BD5" w:rsidRPr="00D605E0">
        <w:rPr>
          <w:rFonts w:ascii="Times New Roman" w:hAnsi="Times New Roman" w:cs="Times New Roman"/>
          <w:bCs/>
          <w:sz w:val="27"/>
          <w:szCs w:val="27"/>
        </w:rPr>
        <w:t>А.В.</w:t>
      </w:r>
      <w:r w:rsidRPr="00D605E0">
        <w:rPr>
          <w:rFonts w:ascii="Times New Roman" w:hAnsi="Times New Roman" w:cs="Times New Roman"/>
          <w:bCs/>
          <w:sz w:val="27"/>
          <w:szCs w:val="27"/>
        </w:rPr>
        <w:t>Скрипник</w:t>
      </w:r>
    </w:p>
    <w:p w:rsidR="0005383C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5383C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5383C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5383C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5383C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  <w:sectPr w:rsidR="0005383C" w:rsidSect="005D1ED8">
          <w:pgSz w:w="11907" w:h="16840" w:code="9"/>
          <w:pgMar w:top="1418" w:right="567" w:bottom="1134" w:left="1985" w:header="737" w:footer="737" w:gutter="0"/>
          <w:cols w:space="720"/>
        </w:sectPr>
      </w:pPr>
    </w:p>
    <w:p w:rsidR="0005383C" w:rsidRDefault="0005383C" w:rsidP="0005383C">
      <w:pPr>
        <w:spacing w:line="240" w:lineRule="exact"/>
        <w:ind w:left="9781" w:right="-108"/>
        <w:jc w:val="center"/>
        <w:rPr>
          <w:sz w:val="28"/>
          <w:szCs w:val="28"/>
        </w:rPr>
      </w:pPr>
      <w:r w:rsidRPr="00585F93">
        <w:rPr>
          <w:sz w:val="28"/>
          <w:szCs w:val="28"/>
        </w:rPr>
        <w:lastRenderedPageBreak/>
        <w:t>Приложение</w:t>
      </w:r>
    </w:p>
    <w:p w:rsidR="0005383C" w:rsidRDefault="0005383C" w:rsidP="0005383C">
      <w:pPr>
        <w:spacing w:line="240" w:lineRule="exact"/>
        <w:ind w:left="9781" w:right="111"/>
        <w:jc w:val="center"/>
        <w:rPr>
          <w:sz w:val="28"/>
          <w:szCs w:val="28"/>
        </w:rPr>
      </w:pPr>
      <w:r w:rsidRPr="00585F93">
        <w:rPr>
          <w:sz w:val="28"/>
          <w:szCs w:val="28"/>
        </w:rPr>
        <w:t>к постановлению администрации города Пятигорска</w:t>
      </w:r>
    </w:p>
    <w:p w:rsidR="0005383C" w:rsidRDefault="0005383C" w:rsidP="0005383C">
      <w:pPr>
        <w:spacing w:line="240" w:lineRule="exact"/>
        <w:ind w:left="9781" w:right="-108"/>
        <w:jc w:val="center"/>
        <w:rPr>
          <w:sz w:val="28"/>
          <w:szCs w:val="28"/>
        </w:rPr>
      </w:pPr>
      <w:r w:rsidRPr="00585F93">
        <w:rPr>
          <w:sz w:val="28"/>
          <w:szCs w:val="28"/>
        </w:rPr>
        <w:t>от</w:t>
      </w:r>
      <w:r>
        <w:rPr>
          <w:sz w:val="28"/>
          <w:szCs w:val="28"/>
        </w:rPr>
        <w:t xml:space="preserve">______________ </w:t>
      </w:r>
      <w:r w:rsidRPr="00585F9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05383C" w:rsidRDefault="0005383C" w:rsidP="0005383C">
      <w:pPr>
        <w:ind w:right="-106"/>
        <w:jc w:val="right"/>
        <w:rPr>
          <w:sz w:val="28"/>
          <w:szCs w:val="28"/>
        </w:rPr>
      </w:pPr>
    </w:p>
    <w:p w:rsidR="0005383C" w:rsidRDefault="0005383C" w:rsidP="0005383C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Реестр маршрутов городских пассажирских перевозок города-курорта Пятигорска</w:t>
      </w:r>
    </w:p>
    <w:p w:rsidR="0005383C" w:rsidRDefault="0005383C" w:rsidP="0005383C">
      <w:pPr>
        <w:ind w:right="-106"/>
        <w:jc w:val="right"/>
        <w:rPr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03"/>
        <w:gridCol w:w="1424"/>
        <w:gridCol w:w="2721"/>
        <w:gridCol w:w="2693"/>
        <w:gridCol w:w="807"/>
        <w:gridCol w:w="708"/>
        <w:gridCol w:w="1009"/>
        <w:gridCol w:w="867"/>
        <w:gridCol w:w="834"/>
        <w:gridCol w:w="803"/>
        <w:gridCol w:w="851"/>
        <w:gridCol w:w="1323"/>
      </w:tblGrid>
      <w:tr w:rsidR="0005383C" w:rsidRPr="00585F93" w:rsidTr="001C4E46">
        <w:trPr>
          <w:cantSplit/>
          <w:trHeight w:val="1461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</w:tcPr>
          <w:p w:rsidR="0005383C" w:rsidRPr="00585F93" w:rsidRDefault="0005383C" w:rsidP="001C4E46">
            <w:pPr>
              <w:ind w:left="34" w:right="113"/>
              <w:jc w:val="center"/>
            </w:pPr>
            <w:r w:rsidRPr="00585F93">
              <w:t>№ п/п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Номер маршрута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Наименование маршрута</w:t>
            </w:r>
          </w:p>
        </w:tc>
        <w:tc>
          <w:tcPr>
            <w:tcW w:w="2721" w:type="dxa"/>
            <w:vMerge w:val="restart"/>
            <w:textDirection w:val="btLr"/>
            <w:vAlign w:val="center"/>
          </w:tcPr>
          <w:p w:rsidR="0005383C" w:rsidRPr="00C2062F" w:rsidRDefault="0005383C" w:rsidP="001C4E46">
            <w:pPr>
              <w:ind w:left="-108" w:right="-108"/>
              <w:jc w:val="center"/>
            </w:pPr>
            <w:r w:rsidRPr="00585F93">
              <w:t xml:space="preserve">Наименование </w:t>
            </w:r>
            <w:r>
              <w:t>промежуточных остановочных пунктов</w:t>
            </w:r>
          </w:p>
        </w:tc>
        <w:tc>
          <w:tcPr>
            <w:tcW w:w="2693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Наименование</w:t>
            </w:r>
            <w:r>
              <w:t xml:space="preserve"> улиц (путь сл</w:t>
            </w:r>
            <w:r>
              <w:t>е</w:t>
            </w:r>
            <w:r>
              <w:t>дования)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Порядок посадки и высадки пассажиров</w:t>
            </w:r>
          </w:p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Протяженность маршрута (км)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Вид регулярных перевозок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 w:rsidRPr="00585F93">
              <w:t>Количество</w:t>
            </w:r>
            <w:r>
              <w:t xml:space="preserve"> и</w:t>
            </w:r>
            <w:r w:rsidRPr="00585F93">
              <w:t xml:space="preserve">     </w:t>
            </w:r>
            <w:r>
              <w:t>класс</w:t>
            </w:r>
            <w:r w:rsidRPr="00585F93">
              <w:t xml:space="preserve"> тран</w:t>
            </w:r>
            <w:r w:rsidRPr="00585F93">
              <w:t>с</w:t>
            </w:r>
            <w:r w:rsidRPr="00585F93">
              <w:t>портных</w:t>
            </w:r>
          </w:p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средств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Экологические характерист</w:t>
            </w:r>
            <w:r>
              <w:t>и</w:t>
            </w:r>
            <w:r>
              <w:t>ки ТС</w:t>
            </w:r>
          </w:p>
          <w:p w:rsidR="0005383C" w:rsidRPr="00585F93" w:rsidRDefault="0005383C" w:rsidP="001C4E46">
            <w:pPr>
              <w:ind w:left="113" w:right="113"/>
              <w:jc w:val="center"/>
            </w:pPr>
            <w:r>
              <w:t>(Евро)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Сведения о перевозчике</w:t>
            </w:r>
          </w:p>
        </w:tc>
      </w:tr>
      <w:tr w:rsidR="0005383C" w:rsidRPr="00585F93" w:rsidTr="001C4E46">
        <w:trPr>
          <w:cantSplit/>
          <w:trHeight w:val="1411"/>
        </w:trPr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34" w:right="113"/>
              <w:jc w:val="center"/>
            </w:pPr>
          </w:p>
        </w:tc>
        <w:tc>
          <w:tcPr>
            <w:tcW w:w="703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Merge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>
              <w:t>Малый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>
              <w:t>Средний (большой)</w:t>
            </w:r>
          </w:p>
        </w:tc>
        <w:tc>
          <w:tcPr>
            <w:tcW w:w="803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375"/>
        </w:trPr>
        <w:tc>
          <w:tcPr>
            <w:tcW w:w="425" w:type="dxa"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  <w:r w:rsidRPr="00585F93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 w:rsidRPr="00585F93">
              <w:t>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 w:rsidRPr="00585F93">
              <w:t>3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 w:rsidRPr="00585F93">
              <w:t>7</w:t>
            </w:r>
          </w:p>
        </w:tc>
        <w:tc>
          <w:tcPr>
            <w:tcW w:w="1009" w:type="dxa"/>
            <w:vAlign w:val="center"/>
          </w:tcPr>
          <w:p w:rsidR="0005383C" w:rsidRDefault="0005383C" w:rsidP="001C4E46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11</w:t>
            </w:r>
          </w:p>
        </w:tc>
        <w:tc>
          <w:tcPr>
            <w:tcW w:w="1323" w:type="dxa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12</w:t>
            </w:r>
          </w:p>
        </w:tc>
      </w:tr>
      <w:tr w:rsidR="0005383C" w:rsidRPr="00585F93" w:rsidTr="001C4E46">
        <w:trPr>
          <w:trHeight w:val="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«Железнодорожный вокзал - Провал»</w:t>
            </w: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Проспект 40 лет Октя</w:t>
            </w:r>
            <w:r w:rsidRPr="00866E69">
              <w:rPr>
                <w:i/>
                <w:sz w:val="22"/>
                <w:szCs w:val="22"/>
              </w:rPr>
              <w:t>б</w:t>
            </w:r>
            <w:r w:rsidRPr="00866E69">
              <w:rPr>
                <w:i/>
                <w:sz w:val="22"/>
                <w:szCs w:val="22"/>
              </w:rPr>
              <w:t>ря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 Козлова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 Дзержинского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Ул.Теплосерная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 Братьев Бернардацци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 Карла Маркса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Ул. Академика Павлова</w:t>
            </w:r>
          </w:p>
          <w:p w:rsidR="0005383C" w:rsidRPr="00866E6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Бульвар Гагарина</w:t>
            </w:r>
          </w:p>
          <w:p w:rsidR="0005383C" w:rsidRPr="00866E69" w:rsidRDefault="0005383C" w:rsidP="001C4E46">
            <w:pPr>
              <w:rPr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Проспект Кирова</w:t>
            </w:r>
          </w:p>
          <w:p w:rsidR="0005383C" w:rsidRPr="00866E69" w:rsidRDefault="0005383C" w:rsidP="001C4E46">
            <w:pPr>
              <w:rPr>
                <w:sz w:val="22"/>
                <w:szCs w:val="22"/>
              </w:rPr>
            </w:pPr>
            <w:r w:rsidRPr="00866E69">
              <w:rPr>
                <w:i/>
                <w:sz w:val="22"/>
                <w:szCs w:val="22"/>
              </w:rPr>
              <w:t>Проспект Калинина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12,4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Регулярные перевозки по регулируемым т</w:t>
            </w:r>
            <w:r>
              <w:t>а</w:t>
            </w:r>
            <w:r>
              <w:t>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63083F">
              <w:t>МУП «</w:t>
            </w:r>
            <w:r>
              <w:t>Пятигорскпассажиравтотранс», ИП Качура М.Е.</w:t>
            </w:r>
          </w:p>
        </w:tc>
      </w:tr>
      <w:tr w:rsidR="0005383C" w:rsidRPr="00585F93" w:rsidTr="001C4E46">
        <w:trPr>
          <w:trHeight w:val="26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6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6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«Библиотека им. 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6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Мир»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6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6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«Цветник»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«Тарханы»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«Фрунзе»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</w:t>
            </w:r>
            <w:r>
              <w:rPr>
                <w:i/>
                <w:iCs/>
              </w:rPr>
              <w:t>Пятигорский нарзан</w:t>
            </w:r>
            <w:r w:rsidRPr="00585F93">
              <w:rPr>
                <w:i/>
                <w:iCs/>
              </w:rPr>
              <w:t>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«Пироговские ванны»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«Клиника БИ»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«Родник»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«Провал»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«Родник»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«Клиника БИ»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«Пироговские ванны»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«Канатка»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«Ленинские скалы»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«Фрунзе»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«Тарханы»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«Цветник»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«Спасский Собор»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Мир»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«Библиотека им. 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ind w:left="34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Поселок Горячеводский»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Мира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Эльбрусская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Проспект Советской А</w:t>
            </w:r>
            <w:r w:rsidRPr="00F4410A">
              <w:rPr>
                <w:i/>
                <w:sz w:val="22"/>
                <w:szCs w:val="22"/>
              </w:rPr>
              <w:t>р</w:t>
            </w:r>
            <w:r w:rsidRPr="00F4410A">
              <w:rPr>
                <w:i/>
                <w:sz w:val="22"/>
                <w:szCs w:val="22"/>
              </w:rPr>
              <w:t>мии (площадь Г</w:t>
            </w:r>
            <w:r>
              <w:rPr>
                <w:i/>
                <w:sz w:val="22"/>
                <w:szCs w:val="22"/>
              </w:rPr>
              <w:t>о</w:t>
            </w:r>
            <w:r w:rsidRPr="00F4410A">
              <w:rPr>
                <w:i/>
                <w:sz w:val="22"/>
                <w:szCs w:val="22"/>
              </w:rPr>
              <w:t>рячево</w:t>
            </w:r>
            <w:r w:rsidRPr="00F4410A">
              <w:rPr>
                <w:i/>
                <w:sz w:val="22"/>
                <w:szCs w:val="22"/>
              </w:rPr>
              <w:t>д</w:t>
            </w:r>
            <w:r w:rsidRPr="00F4410A">
              <w:rPr>
                <w:i/>
                <w:sz w:val="22"/>
                <w:szCs w:val="22"/>
              </w:rPr>
              <w:t>ская)</w:t>
            </w:r>
          </w:p>
          <w:p w:rsidR="0005383C" w:rsidRPr="00F4410A" w:rsidRDefault="0005383C" w:rsidP="001C4E46">
            <w:pPr>
              <w:rPr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Советская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11,3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8</w:t>
            </w:r>
          </w:p>
          <w:p w:rsidR="0005383C" w:rsidRDefault="0005383C" w:rsidP="001C4E46">
            <w:pPr>
              <w:jc w:val="center"/>
            </w:pPr>
            <w:r>
              <w:t>1 - р</w:t>
            </w:r>
            <w:r>
              <w:t>е</w:t>
            </w:r>
            <w:r>
              <w:t>зерв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ООО «ПОГАТ-АВТО»</w:t>
            </w: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«3-я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«Урицкого»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«Спортивная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«Площадь Горячеводская»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«Спортивная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Хутор Казачий»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Центральная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Пальмиро Тольятти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Ипподромная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Февральская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Шатило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Степная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Коллективная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Первомайская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4410A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Мира</w:t>
            </w:r>
          </w:p>
          <w:p w:rsidR="0005383C" w:rsidRPr="00F4410A" w:rsidRDefault="0005383C" w:rsidP="001C4E46">
            <w:pPr>
              <w:rPr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Кочубея</w:t>
            </w:r>
          </w:p>
          <w:p w:rsidR="0005383C" w:rsidRPr="00F4410A" w:rsidRDefault="0005383C" w:rsidP="001C4E46">
            <w:pPr>
              <w:rPr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Переулок Пикетный</w:t>
            </w:r>
          </w:p>
          <w:p w:rsidR="0005383C" w:rsidRPr="00F4410A" w:rsidRDefault="0005383C" w:rsidP="001C4E46">
            <w:pPr>
              <w:rPr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Ул. Ермолова</w:t>
            </w:r>
          </w:p>
          <w:p w:rsidR="0005383C" w:rsidRPr="00F4410A" w:rsidRDefault="0005383C" w:rsidP="001C4E46">
            <w:pPr>
              <w:rPr>
                <w:sz w:val="22"/>
                <w:szCs w:val="22"/>
              </w:rPr>
            </w:pPr>
            <w:r w:rsidRPr="00F4410A">
              <w:rPr>
                <w:i/>
                <w:sz w:val="22"/>
                <w:szCs w:val="22"/>
              </w:rPr>
              <w:t>Переулок Колхозный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23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  <w:p w:rsidR="0005383C" w:rsidRDefault="0005383C" w:rsidP="001C4E46">
            <w:pPr>
              <w:jc w:val="center"/>
            </w:pPr>
            <w:r>
              <w:t>1 - резрв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ИП Гладько Д.Б.</w:t>
            </w: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«Техникум»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«Кубанская»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«Баня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Шумный»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«Колхозная площадь»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«Братская»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«Шатило»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«Калинкина»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«Спортивная»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«Янышевского»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«Пионерская»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«Михалкова»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«Автогазсервис»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«Ипподромная»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«3-й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«Ботанический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«Остановка № 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«Остановка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«Тихая»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«Конечная»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«Тихая»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«Остановка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«Остановка № 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«3-й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«Ипподромная»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«Автогазсервис»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«Михалкова»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«Пионерская»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«Янышевского»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«Спортивная»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«Калинкина»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«Шатило»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«Военстрой»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«Лаборатория»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«Кубанская»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«Техникум»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3А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spacing w:line="240" w:lineRule="exact"/>
              <w:ind w:left="113" w:right="113"/>
              <w:jc w:val="center"/>
            </w:pPr>
            <w:r w:rsidRPr="00585F93">
              <w:t>«Верхний Рынок – Птицефабрика»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61237C" w:rsidRDefault="0005383C" w:rsidP="001C4E46">
            <w:pPr>
              <w:rPr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Переулок Колхозный</w:t>
            </w:r>
          </w:p>
          <w:p w:rsidR="0005383C" w:rsidRPr="0061237C" w:rsidRDefault="0005383C" w:rsidP="001C4E46">
            <w:pPr>
              <w:rPr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Ермолова</w:t>
            </w:r>
          </w:p>
          <w:p w:rsidR="0005383C" w:rsidRPr="0061237C" w:rsidRDefault="0005383C" w:rsidP="001C4E46">
            <w:pPr>
              <w:rPr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Кочубея</w:t>
            </w:r>
          </w:p>
          <w:p w:rsidR="0005383C" w:rsidRPr="0061237C" w:rsidRDefault="0005383C" w:rsidP="001C4E46">
            <w:pPr>
              <w:rPr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Коллективная</w:t>
            </w:r>
          </w:p>
          <w:p w:rsidR="0005383C" w:rsidRPr="0061237C" w:rsidRDefault="0005383C" w:rsidP="001C4E46">
            <w:pPr>
              <w:rPr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Первомайская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Иглина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9-й переулок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Пальмиро Тольятти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Ипподромная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Февральская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Шатило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Переулок Пикетный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Козлова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Украинская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Мира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Ессентукская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Розы Люксембург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Бештаугорская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Широкая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Бульварная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Проспект Калинина</w:t>
            </w:r>
          </w:p>
          <w:p w:rsidR="0005383C" w:rsidRDefault="0005383C" w:rsidP="001C4E46">
            <w:pPr>
              <w:snapToGrid w:val="0"/>
              <w:rPr>
                <w:i/>
                <w:sz w:val="28"/>
                <w:szCs w:val="28"/>
              </w:rPr>
            </w:pPr>
            <w:r w:rsidRPr="0061237C">
              <w:rPr>
                <w:i/>
                <w:sz w:val="22"/>
                <w:szCs w:val="22"/>
              </w:rPr>
              <w:t>Ул. Мира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spacing w:line="240" w:lineRule="exact"/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24,6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spacing w:line="240" w:lineRule="exact"/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ООО «Пятигоркс-Экспресс», ИП Акопджанов В.О., ИП Гладько Д.Б.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«Техникум»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«Кубанская»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«Баня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Шумный»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«Колхозная площадь»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«Братская»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«Шатило»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«Калинкина»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«Спортивная»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«Янышевского»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«Пионерская»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«Михалкова»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«Автогазсервис»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«Ипподромная»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«3-й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«5-й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«Оптторг»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«10-й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«Птицефабрика»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«10-й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«Оптторг»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«5-й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«3-й переулок»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«Ипподромная»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«Автогазсервис»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«Михалкова»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«Пионерская»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«Янышевского»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«Спортивная»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«Калинкина»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«Шатило»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«Братская»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«Колхозная площадь»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«Баня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«Швейная 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«Ессентукская»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«Розы Люксембург»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«Гора Пост»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«Музыкальная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5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«Железнодорожный вокзал – Станк</w:t>
            </w:r>
            <w:r w:rsidRPr="00585F93">
              <w:t>о</w:t>
            </w:r>
            <w:r w:rsidRPr="00585F93">
              <w:t>ремзавод – Верхний Рынок»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9-я Линия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8-я Линия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7-я Линия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6-я Линия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Саенко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2-я Линия</w:t>
            </w:r>
          </w:p>
          <w:p w:rsidR="0005383C" w:rsidRPr="0061237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61237C">
              <w:rPr>
                <w:i/>
                <w:sz w:val="22"/>
                <w:szCs w:val="22"/>
              </w:rPr>
              <w:t>Ул. Мира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 w:rsidRPr="00585F93">
              <w:t>12,6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</w:t>
            </w:r>
            <w:r w:rsidRPr="00086039">
              <w:t>е</w:t>
            </w:r>
            <w:r w:rsidRPr="00086039">
              <w:t>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ИП Акопджанов В.О., ИП Бабалян Р.С..ИП Инюшев В.Г., ИП Качура М.Е.</w:t>
            </w: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«Юцкий 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«Станкоремзавод»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«Водокачка»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«2-й Юцкий спуск»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«1-й Юцкий спуск»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3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5А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Железнодорожный вокзал-  Переулок Малиновского – Сельхозтехника»</w:t>
            </w: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Мира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9-я Линия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Юцкая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Переулок Малиновского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Ясная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7-я Линия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6-я Линия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5-я Линия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Захарова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Проезд Атаманский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Полевая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3-я Линия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4-я Линия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8-я Линия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13,9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</w:pPr>
            <w:r>
              <w:t>МУП</w:t>
            </w:r>
            <w:r w:rsidRPr="0063083F">
              <w:t>«</w:t>
            </w:r>
            <w:r>
              <w:t>Пятигорскпассажиравтотранс», ИП Акопджанов В.О. ИП Качура М.Е.</w:t>
            </w: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«Юцкий 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Малиновского»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«Станкоремзавод»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«Автозапчасти»»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«Очаково»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«Тополевая»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«Полевая»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«Полевая,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«3-я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«Станкоремзавод»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«Юцкий 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10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bottom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7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Улица Новая»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  <w:p w:rsidR="0005383C" w:rsidRDefault="0005383C" w:rsidP="001C4E46"/>
          <w:p w:rsidR="0005383C" w:rsidRDefault="0005383C" w:rsidP="001C4E46"/>
          <w:p w:rsidR="0005383C" w:rsidRDefault="0005383C" w:rsidP="001C4E46"/>
          <w:p w:rsidR="0005383C" w:rsidRDefault="0005383C" w:rsidP="001C4E46"/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Мира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Ул.Энгельса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Луговая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Пащенко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Ул.Островского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Переулок Комсомольский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Островского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Ул.Новая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Степная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Коллективная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Первомайская</w:t>
            </w:r>
          </w:p>
          <w:p w:rsidR="0005383C" w:rsidRPr="009B3C9B" w:rsidRDefault="0005383C" w:rsidP="001C4E46"/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12,2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 xml:space="preserve">Пятигорскпассажиравтотранс», ИП Качура М.Е., ИП Королев В.Н. </w:t>
            </w: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25»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«Луговая»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«Малосадовая»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«Кирпичный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«Пролетарская»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«Роднички»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«Новая»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«Лаборатория»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«Кубанская»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«Техникум»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7А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314A2">
              <w:t>«Верхний Рынок – Микрорайон «Водник»»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Мира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Ул.Энгельса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Луговая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1-я Набережная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Ул.Заречная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Пащенко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Ул.Щорса</w:t>
            </w:r>
          </w:p>
          <w:p w:rsidR="0005383C" w:rsidRPr="008A4300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A4300">
              <w:rPr>
                <w:i/>
                <w:sz w:val="22"/>
                <w:szCs w:val="22"/>
              </w:rPr>
              <w:t>Ул. Зеленая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7,9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6</w:t>
            </w:r>
          </w:p>
          <w:p w:rsidR="0005383C" w:rsidRDefault="0005383C" w:rsidP="001C4E46">
            <w:pPr>
              <w:jc w:val="center"/>
            </w:pPr>
            <w:r>
              <w:t>1 - р</w:t>
            </w:r>
            <w:r>
              <w:t>е</w:t>
            </w:r>
            <w:r>
              <w:t>зерв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ООО «П</w:t>
            </w:r>
            <w:r>
              <w:t>О</w:t>
            </w:r>
            <w:r>
              <w:t>ГАТ-АВТО»</w:t>
            </w: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25»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«Луговая»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«Водник»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«Луговая»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«Радио»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«Щорса»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314A2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8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«Железнодорожный вокзал – Улица Новая – Верхний Рынок»</w:t>
            </w: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Первомайская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Коллективная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Степная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Новая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Островского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Пер. Комсомольский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Тупик Кирпичный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Пащенко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lastRenderedPageBreak/>
              <w:t>Ул. Щорса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Зеленая</w:t>
            </w:r>
          </w:p>
          <w:p w:rsidR="0005383C" w:rsidRPr="00585F93" w:rsidRDefault="0005383C" w:rsidP="001C4E46"/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14,6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1- р</w:t>
            </w:r>
            <w:r>
              <w:t>е</w:t>
            </w:r>
            <w:r>
              <w:t>зерв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ООО «ПОГАТ-АВТО»</w:t>
            </w: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«Техникум»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«Кубанская»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tbRl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tbRl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«Лаборатория»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«Роднички»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«Пер. 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«Пролетарская»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«Тупик Кирпичный»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«Кирпичный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«Луговая»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«Радио»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«Щорса»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tbRl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tbRl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tbRl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8А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ул.Пестова (Школа № 30)»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Мира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Первомайская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Нежнова</w:t>
            </w:r>
          </w:p>
          <w:p w:rsidR="0005383C" w:rsidRDefault="0005383C" w:rsidP="001C4E46">
            <w:r w:rsidRPr="00F06941">
              <w:rPr>
                <w:i/>
                <w:sz w:val="22"/>
                <w:szCs w:val="22"/>
              </w:rPr>
              <w:t>Ул. Пестова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8,6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1 - р</w:t>
            </w:r>
            <w:r>
              <w:t>е</w:t>
            </w:r>
            <w:r>
              <w:t>зерв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ООО «ПОГАТ-АВТО»</w:t>
            </w: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«Регистрационная палата»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«САХ»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30»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«Пестова»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30»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«САХ»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«Регистрационная палата»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«Нежнова»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«Парковая»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«Стадион»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«Первомайская»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10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- Железнодорожный вокзал – «Олимп»»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Мира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9-я Линия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Юцкая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Пожарского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Зои Космодемьянской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Маршала Бабадж</w:t>
            </w:r>
            <w:r w:rsidRPr="00F06941">
              <w:rPr>
                <w:i/>
                <w:sz w:val="22"/>
                <w:szCs w:val="22"/>
              </w:rPr>
              <w:t>а</w:t>
            </w:r>
            <w:r w:rsidRPr="00F06941">
              <w:rPr>
                <w:i/>
                <w:sz w:val="22"/>
                <w:szCs w:val="22"/>
              </w:rPr>
              <w:t>няна</w:t>
            </w:r>
          </w:p>
          <w:p w:rsidR="0005383C" w:rsidRPr="00F0694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06941">
              <w:rPr>
                <w:i/>
                <w:sz w:val="22"/>
                <w:szCs w:val="22"/>
              </w:rPr>
              <w:t>Ул. Маршала Жукова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15,7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13</w:t>
            </w:r>
          </w:p>
          <w:p w:rsidR="0005383C" w:rsidRDefault="0005383C" w:rsidP="001C4E46">
            <w:pPr>
              <w:jc w:val="center"/>
            </w:pPr>
            <w:r>
              <w:t>1 - резрв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ИП Акопджанов В.О., ИП Гладько Д.Б., ИП Качура М.Е.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«Юцкий 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«Малиновского»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«Лесосклад»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«Пожарского, 23»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«Автомобилистов»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«Кутузова»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«Крутая»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«Жукова»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«Минутка»»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«Олимп»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«Жукова»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«Крутая»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«Кутузова»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«Автомобилистов»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«Пожарского, 23»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«Лесосклад»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«Малиновского»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«Юцкий 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11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рынок «Людмила»»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Мира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Проспект Калинина</w:t>
            </w:r>
          </w:p>
          <w:p w:rsidR="0005383C" w:rsidRDefault="0005383C" w:rsidP="001C4E46">
            <w:r w:rsidRPr="00D760F4">
              <w:rPr>
                <w:i/>
                <w:sz w:val="22"/>
                <w:szCs w:val="22"/>
              </w:rPr>
              <w:t>Ул. Георгиевская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16,1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Пятигорскпассажиравтотранс», ИП Акопджанов В.О., ИП Гладько Д.Б., ИП Инюшев В.Г., ИП Полянская Т.Е.</w:t>
            </w: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12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Сады»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Мира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Панагюриште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Московская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Бульварная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Широкая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Северо-Западный объезд г. Пятигорска</w:t>
            </w:r>
          </w:p>
          <w:p w:rsidR="0005383C" w:rsidRPr="00D760F4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760F4">
              <w:rPr>
                <w:i/>
                <w:sz w:val="22"/>
                <w:szCs w:val="22"/>
              </w:rPr>
              <w:t>Ул. Орджоникидзе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23,7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0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>МУП</w:t>
            </w:r>
            <w:r w:rsidRPr="0063083F">
              <w:t>«</w:t>
            </w:r>
            <w:r>
              <w:t>Пятигорскпассажиравтотранс»</w:t>
            </w: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«Старосмоленское шоссе»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«Тополя»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«Гаражи»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«Метро»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«АТП-3»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«ЖБИ»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«Мусоросжигательный з</w:t>
            </w:r>
            <w:r w:rsidRPr="00585F93">
              <w:rPr>
                <w:i/>
                <w:iCs/>
              </w:rPr>
              <w:t>а</w:t>
            </w:r>
            <w:r w:rsidRPr="00585F93">
              <w:rPr>
                <w:i/>
                <w:iCs/>
              </w:rPr>
              <w:t>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«Воинская часть»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«Воинская часть»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«Мусоросжигательный з</w:t>
            </w:r>
            <w:r w:rsidRPr="00585F93">
              <w:rPr>
                <w:i/>
                <w:iCs/>
              </w:rPr>
              <w:t>а</w:t>
            </w:r>
            <w:r w:rsidRPr="00585F93">
              <w:rPr>
                <w:i/>
                <w:iCs/>
              </w:rPr>
              <w:t>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«ЖБИ»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«АТП-3»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«Метро»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«Гаражи-2»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«Тополя»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«Старосмоленское шоссе»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«Дача»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6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13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««Белая Ромашка» – Верхний Рынок – Госпиталь для вет</w:t>
            </w:r>
            <w:r w:rsidRPr="00585F93">
              <w:t>е</w:t>
            </w:r>
            <w:r w:rsidRPr="00585F93">
              <w:t>ранов войн»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Московская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Орджоникидзе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Бульварная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C80239" w:rsidRDefault="0005383C" w:rsidP="001C4E46">
            <w:pPr>
              <w:rPr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Больничная</w:t>
            </w:r>
          </w:p>
          <w:p w:rsidR="0005383C" w:rsidRPr="00C80239" w:rsidRDefault="0005383C" w:rsidP="001C4E46">
            <w:pPr>
              <w:rPr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Мира</w:t>
            </w:r>
          </w:p>
          <w:p w:rsidR="0005383C" w:rsidRDefault="0005383C" w:rsidP="001C4E46">
            <w:r w:rsidRPr="00C80239">
              <w:rPr>
                <w:i/>
                <w:sz w:val="22"/>
                <w:szCs w:val="22"/>
              </w:rPr>
              <w:t>Ул. Панагюриште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17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</w:t>
            </w:r>
            <w:r w:rsidRPr="00086039">
              <w:t>е</w:t>
            </w:r>
            <w:r w:rsidRPr="00086039">
              <w:t>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</w:t>
            </w:r>
            <w:r>
              <w:t>в</w:t>
            </w:r>
            <w:r>
              <w:t>тотранс», ООО «Пятигорск-ЭКСПРЕСС»</w:t>
            </w: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«Больничная»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«Госпиталь»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5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14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станица Константиновская (Вин. Завод)»</w:t>
            </w: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center"/>
            </w:pPr>
            <w:r w:rsidRPr="00616B8E">
              <w:t>06.02.2014г.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Мира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Козлова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Дзержинского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Ул.Теплосерная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Фабричная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Ул.Шоссейная (станица Константиновская)</w:t>
            </w:r>
          </w:p>
          <w:p w:rsidR="0005383C" w:rsidRDefault="0005383C" w:rsidP="001C4E46">
            <w:r w:rsidRPr="00C80239">
              <w:rPr>
                <w:i/>
                <w:sz w:val="22"/>
                <w:szCs w:val="22"/>
              </w:rPr>
              <w:t>Ул.Ленина (станица Ко</w:t>
            </w:r>
            <w:r w:rsidRPr="00C80239">
              <w:rPr>
                <w:i/>
                <w:sz w:val="22"/>
                <w:szCs w:val="22"/>
              </w:rPr>
              <w:t>н</w:t>
            </w:r>
            <w:r w:rsidRPr="00C80239">
              <w:rPr>
                <w:i/>
                <w:sz w:val="22"/>
                <w:szCs w:val="22"/>
              </w:rPr>
              <w:t>стантиновская)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 w:rsidRPr="00585F93">
              <w:t>22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</w:t>
            </w:r>
            <w:r>
              <w:t>и</w:t>
            </w:r>
            <w:r>
              <w:t>равтотранс», ИП Акопдж</w:t>
            </w:r>
            <w:r>
              <w:t>а</w:t>
            </w:r>
            <w:r>
              <w:t>нов В.О., ИП Королев В.Н., ИП Шахбазов Р.П.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«Библиотека им. 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Мир»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«Протезная мастерская»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«Изолятор»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«Мясокомбинат»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«ФАД «Кавказ»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«Очистные сооружения»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«Машукская»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«Ленина»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«Любимый»»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«Верхняя Мичурина»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«Магазинчик»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«Вин.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«Магазинчик»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«Верхняя Мичурина»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«Любимый»»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«Центр»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«Ленина»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«Машукская»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«Очистные сооружения»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«ФАД «Кавказ»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«Мясокомбинат»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«Изолятор»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«Протезная мастерская»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Мир»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«Библиотека им. 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14А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станица Константиновская»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Мира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Козлова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Дзержинского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Теплосерная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Фабричная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Горького (станица Константиновская)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Ленина (станица Константиновская)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Октябрьская (стан</w:t>
            </w:r>
            <w:r w:rsidRPr="00C80239">
              <w:rPr>
                <w:i/>
                <w:sz w:val="22"/>
                <w:szCs w:val="22"/>
              </w:rPr>
              <w:t>и</w:t>
            </w:r>
            <w:r w:rsidRPr="00C80239">
              <w:rPr>
                <w:i/>
                <w:sz w:val="22"/>
                <w:szCs w:val="22"/>
              </w:rPr>
              <w:t>ца Константиновская)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Мичурина (станица Константиновская)</w:t>
            </w:r>
          </w:p>
          <w:p w:rsidR="0005383C" w:rsidRDefault="0005383C" w:rsidP="001C4E46">
            <w:pPr>
              <w:jc w:val="center"/>
            </w:pPr>
            <w:r>
              <w:rPr>
                <w:i/>
                <w:sz w:val="22"/>
                <w:szCs w:val="22"/>
              </w:rPr>
              <w:t xml:space="preserve">Ул. Шоссейная (станица </w:t>
            </w:r>
            <w:r w:rsidRPr="00C80239">
              <w:rPr>
                <w:i/>
                <w:sz w:val="22"/>
                <w:szCs w:val="22"/>
              </w:rPr>
              <w:t>Константиновская)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19,8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5</w:t>
            </w:r>
          </w:p>
          <w:p w:rsidR="0005383C" w:rsidRDefault="0005383C" w:rsidP="001C4E46">
            <w:pPr>
              <w:jc w:val="center"/>
            </w:pPr>
            <w:r>
              <w:t>1 - р</w:t>
            </w:r>
            <w:r>
              <w:t>е</w:t>
            </w:r>
            <w:r>
              <w:t>зерв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ИП Гладько Д.Б., ИП Зорина О.В., ИП Королев В.Н., ИП Шахб</w:t>
            </w:r>
            <w:r>
              <w:t>а</w:t>
            </w:r>
            <w:r>
              <w:t>зов Р.П.</w:t>
            </w: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«Библиотека им. 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Мир»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«Протезная мастерская»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«Изолятор»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«Мясокомбинат»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«ФАД «Кавказ»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«Подсобное хозяйство»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«Машукская»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«Садовая»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«Ленина»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«Центр»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«Карла Маркса»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Мичурина»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«Верхняя Мичурина»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«Любимый»»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«Ленина»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«Машукская»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«Очистные сооружения»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«ФАД «Кавказ»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«Мясокомбинат»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«Изолятор»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«Протезная мастерская»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«Нижняя Радоновая лече</w:t>
            </w:r>
            <w:r w:rsidRPr="00585F93">
              <w:rPr>
                <w:i/>
                <w:iCs/>
              </w:rPr>
              <w:t>б</w:t>
            </w:r>
            <w:r w:rsidRPr="00585F93">
              <w:rPr>
                <w:i/>
                <w:iCs/>
              </w:rPr>
              <w:t>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«Детский Мир»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«Библиотека им. Горького»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  <w:r>
              <w:t xml:space="preserve">, 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16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поселок Энергетик»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Мира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Пр. Калинина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Бульварная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Панагюриште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295-й Стр. Дивизии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Автодорога «М -29»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Подстанционная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Орджоникидзе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15,7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4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ООО «Пятигоркс-ЭКСПРЕСС», ИП Акопджанов В.О.</w:t>
            </w: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«Место дуэли Лермонтова»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«Торговый Центр»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«ЦЭС»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«Пионерский лагерь «М</w:t>
            </w:r>
            <w:r w:rsidRPr="00585F93">
              <w:rPr>
                <w:i/>
                <w:iCs/>
              </w:rPr>
              <w:t>а</w:t>
            </w:r>
            <w:r w:rsidRPr="00585F93">
              <w:rPr>
                <w:i/>
                <w:iCs/>
              </w:rPr>
              <w:t>шук»»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«ЦЭС»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«Торговый Центр»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17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«Микрорайон «Бештау» - Верхний Рынок – Сады Предг</w:t>
            </w:r>
            <w:r w:rsidRPr="00585F93">
              <w:t>о</w:t>
            </w:r>
            <w:r w:rsidRPr="00585F93">
              <w:t>рье»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Адмиральского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Широкая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Московская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Орджоникидзе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Бульварная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Мира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lastRenderedPageBreak/>
              <w:t>Проспект Калинина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Георгиевская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Федеральная автом</w:t>
            </w:r>
            <w:r w:rsidRPr="00C80239">
              <w:rPr>
                <w:i/>
                <w:sz w:val="22"/>
                <w:szCs w:val="22"/>
              </w:rPr>
              <w:t>о</w:t>
            </w:r>
            <w:r w:rsidRPr="00C80239">
              <w:rPr>
                <w:i/>
                <w:sz w:val="22"/>
                <w:szCs w:val="22"/>
              </w:rPr>
              <w:t>бильная дорога «Кавказ»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Автомобильная дорога «2-й подъезд к г. Пят</w:t>
            </w:r>
            <w:r w:rsidRPr="00C80239">
              <w:rPr>
                <w:i/>
                <w:sz w:val="22"/>
                <w:szCs w:val="22"/>
              </w:rPr>
              <w:t>и</w:t>
            </w:r>
            <w:r w:rsidRPr="00C80239">
              <w:rPr>
                <w:i/>
                <w:sz w:val="22"/>
                <w:szCs w:val="22"/>
              </w:rPr>
              <w:t>горску со стороны г. Нальчика»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Панагюриште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Проспект Свободы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Бутырина</w:t>
            </w:r>
          </w:p>
          <w:p w:rsidR="0005383C" w:rsidRPr="00C80239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C80239">
              <w:rPr>
                <w:i/>
                <w:sz w:val="22"/>
                <w:szCs w:val="22"/>
              </w:rPr>
              <w:t>Ул. Украинская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lastRenderedPageBreak/>
              <w:t>Только на ост</w:t>
            </w:r>
            <w:r w:rsidRPr="00877063">
              <w:t>а</w:t>
            </w:r>
            <w:r w:rsidRPr="00877063">
              <w:t>новочных пун</w:t>
            </w:r>
            <w:r w:rsidRPr="00877063">
              <w:t>к</w:t>
            </w:r>
            <w:r w:rsidRPr="00877063">
              <w:t>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33,3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</w:t>
            </w:r>
            <w:r w:rsidRPr="00086039">
              <w:t>е</w:t>
            </w:r>
            <w:r w:rsidRPr="00086039">
              <w:t>ревозки по р</w:t>
            </w:r>
            <w:r w:rsidRPr="00086039">
              <w:t>е</w:t>
            </w:r>
            <w:r w:rsidRPr="00086039">
              <w:t>гулируемым т</w:t>
            </w:r>
            <w:r w:rsidRPr="00086039">
              <w:t>а</w:t>
            </w:r>
            <w:r w:rsidRPr="00086039">
              <w:t>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</w:t>
            </w:r>
            <w:r>
              <w:t>р</w:t>
            </w:r>
            <w:r>
              <w:t>скпассажира</w:t>
            </w:r>
            <w:r>
              <w:t>в</w:t>
            </w:r>
            <w:r>
              <w:t>тотранс»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«Сады-1»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«Сады-2»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«Кладбище»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5»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«Оазис»»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18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«Микрорайон «Бештау» - Верхний Рынок – Сады (Очистные сооружения)»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Адмиральского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Широкая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Бульварная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Московская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Орджоникидзе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Мира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Георгиевская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Федеральная дорога «Кавказ»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Панагюриште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Проспект Свободы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Бутырина</w:t>
            </w:r>
          </w:p>
          <w:p w:rsidR="0005383C" w:rsidRPr="00E93A3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E93A35">
              <w:rPr>
                <w:i/>
                <w:sz w:val="22"/>
                <w:szCs w:val="22"/>
              </w:rPr>
              <w:t>Ул. Украинская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21,8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«Бета»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«Русь»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«Русь»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«Бета»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5»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19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 w:rsidRPr="00585F93">
              <w:t>«Верхний Рынок – Сады</w:t>
            </w:r>
          </w:p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(направление озеро «Тамбукан»)»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DA464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A4645">
              <w:rPr>
                <w:i/>
                <w:sz w:val="22"/>
                <w:szCs w:val="22"/>
              </w:rPr>
              <w:t>Ул. Мира</w:t>
            </w:r>
          </w:p>
          <w:p w:rsidR="0005383C" w:rsidRPr="00DA464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A4645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DA4645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DA4645">
              <w:rPr>
                <w:i/>
                <w:sz w:val="22"/>
                <w:szCs w:val="22"/>
              </w:rPr>
              <w:t>Автомобильная дорога «2-й подъезд к г. Пят</w:t>
            </w:r>
            <w:r w:rsidRPr="00DA4645">
              <w:rPr>
                <w:i/>
                <w:sz w:val="22"/>
                <w:szCs w:val="22"/>
              </w:rPr>
              <w:t>и</w:t>
            </w:r>
            <w:r w:rsidRPr="00DA4645">
              <w:rPr>
                <w:i/>
                <w:sz w:val="22"/>
                <w:szCs w:val="22"/>
              </w:rPr>
              <w:t>горску со стороны г. Нальчика»</w:t>
            </w:r>
          </w:p>
          <w:p w:rsidR="0005383C" w:rsidRDefault="0005383C" w:rsidP="001C4E46">
            <w:r w:rsidRPr="00DA4645">
              <w:rPr>
                <w:i/>
                <w:sz w:val="22"/>
                <w:szCs w:val="22"/>
              </w:rPr>
              <w:t>Федеральная</w:t>
            </w:r>
            <w:r w:rsidRPr="00DA464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DA4645">
              <w:rPr>
                <w:i/>
                <w:sz w:val="22"/>
                <w:szCs w:val="22"/>
              </w:rPr>
              <w:t>автом</w:t>
            </w:r>
            <w:r w:rsidRPr="00DA4645">
              <w:rPr>
                <w:i/>
                <w:sz w:val="22"/>
                <w:szCs w:val="22"/>
              </w:rPr>
              <w:t>о</w:t>
            </w:r>
            <w:r w:rsidRPr="00DA4645">
              <w:rPr>
                <w:i/>
                <w:sz w:val="22"/>
                <w:szCs w:val="22"/>
              </w:rPr>
              <w:t>бильная дорога «Кавказ»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26,4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</w:t>
            </w: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«Кладбище 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«Шубный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«Кладбище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«Пост ДПС»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«Сады, Бригада №3»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«Озеро «Тамбукан»»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«Пост ДПС»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«Кладбище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«Шубный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«Кладбище 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20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поселок Нижнеподкумский»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Мира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Георгиевская</w:t>
            </w:r>
          </w:p>
          <w:p w:rsidR="0005383C" w:rsidRDefault="0005383C" w:rsidP="001C4E46">
            <w:r w:rsidRPr="00874191">
              <w:rPr>
                <w:i/>
                <w:sz w:val="22"/>
                <w:szCs w:val="22"/>
              </w:rPr>
              <w:t>Автомобильная дорога «Р264»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40,3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  <w:r>
              <w:t>1 - резерв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ИП Эйвазов С.С.</w:t>
            </w: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«Лира»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«Кавминводский»»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Верхнеподку</w:t>
            </w:r>
            <w:r w:rsidRPr="00585F93">
              <w:rPr>
                <w:i/>
                <w:iCs/>
              </w:rPr>
              <w:t>м</w:t>
            </w:r>
            <w:r w:rsidRPr="00585F93">
              <w:rPr>
                <w:i/>
                <w:iCs/>
              </w:rPr>
              <w:t>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«11-й километр»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«13-й километр»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Нижнеподку</w:t>
            </w:r>
            <w:r w:rsidRPr="00585F93">
              <w:rPr>
                <w:i/>
                <w:iCs/>
              </w:rPr>
              <w:t>м</w:t>
            </w:r>
            <w:r w:rsidRPr="00585F93">
              <w:rPr>
                <w:i/>
                <w:iCs/>
              </w:rPr>
              <w:t>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«Конечная»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Нижнеподку</w:t>
            </w:r>
            <w:r w:rsidRPr="00585F93">
              <w:rPr>
                <w:i/>
                <w:iCs/>
              </w:rPr>
              <w:t>м</w:t>
            </w:r>
            <w:r w:rsidRPr="00585F93">
              <w:rPr>
                <w:i/>
                <w:iCs/>
              </w:rPr>
              <w:t>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«13-й километр»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«11-й километр»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Верхнеподку</w:t>
            </w:r>
            <w:r w:rsidRPr="00585F93">
              <w:rPr>
                <w:i/>
                <w:iCs/>
              </w:rPr>
              <w:t>м</w:t>
            </w:r>
            <w:r w:rsidRPr="00585F93">
              <w:rPr>
                <w:i/>
                <w:iCs/>
              </w:rPr>
              <w:t>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«Кавминводский»»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«Лира»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21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«Микрорайон «Бештау» – рынок «Людмила»»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Адмиральского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Широкая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Бульварная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Московская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Орджоникидзе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Георгиевская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Панагюриште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Проспект Свободы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Украинская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28,8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ИП Акопджанов В.О., ИП АсцатурянС.Э., ИП Бабалян Р.С., ИП Гарибян Г.В., ИП Инюшев В.Г., ИП Качура М.Е., ИП Королев В.Н., ИП Коньшин А.Н., ИП Хомутов Ю.Г., ИП Эйвазов С.С.</w:t>
            </w:r>
          </w:p>
        </w:tc>
      </w:tr>
      <w:tr w:rsidR="0005383C" w:rsidRPr="00585F93" w:rsidTr="001C4E46">
        <w:trPr>
          <w:cantSplit/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62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21А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</w:pPr>
            <w:r w:rsidRPr="00585F93">
              <w:t>«Железнодорожный вокзал –</w:t>
            </w:r>
          </w:p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рынок «Людмила»»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Георгиевская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Мира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18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0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ИП Акопджанов В.О., ИП Асланов Г.Д., ИП Гарибян Г.В., ИП Гладько Д.Б., ИП Горшков Е.А., ИП Инюшев В.Г., ИП Сидельников В.Н., ИП Эйвазов С.С.</w:t>
            </w: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22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Белая Ромашка - Микрорайон «Бештау» - Гора Пост»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Мира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Пастухова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Кузнечная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Пушкинская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Кучуры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Бульварная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Панагюриште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Московская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Широкая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Проспект Свободы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Бутырина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Украинская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Адмиральского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Ессентукская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Розы Люксембург</w:t>
            </w:r>
          </w:p>
          <w:p w:rsidR="0005383C" w:rsidRPr="00874191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874191">
              <w:rPr>
                <w:i/>
                <w:sz w:val="22"/>
                <w:szCs w:val="22"/>
              </w:rPr>
              <w:t>Ул. Орджоникидзе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16,2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  <w:vAlign w:val="center"/>
          </w:tcPr>
          <w:p w:rsidR="0005383C" w:rsidRPr="001F2A7C" w:rsidRDefault="0005383C" w:rsidP="001C4E46">
            <w:pPr>
              <w:ind w:left="113" w:right="113"/>
              <w:jc w:val="center"/>
            </w:pPr>
            <w:r w:rsidRPr="001F2A7C">
              <w:t>ООО «Газкомсервис»</w:t>
            </w:r>
            <w:r>
              <w:t>, ИП Качура М.Е., ИП Королев В.Н.</w:t>
            </w: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«Пирогова»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«Пенсионный фонд»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«Детская больница»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4»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5»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«Оазис»»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«Ессентукская»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«Розы Люксембург»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«Гора Пост»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82»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«Дом 90»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«Лермонтовский разъезд»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«Подкова»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«Универсам»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«Детская больница»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«Пенсионный фонд»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«Пирогова»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23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микрорайон «Бештау» - микрорайон «Западный» – Нефтебаза»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Мира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Пр. Калинина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Бульварная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Широкая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Адмиральского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Ессентукская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Ермолова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Черкесское шоссе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Украинская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23,8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F2A7C">
              <w:t>ООО «Газкомсервис»</w:t>
            </w:r>
            <w:r>
              <w:t>, ИП Качура М.Е., ИП Королев В.Н.</w:t>
            </w: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«Музыкальная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«Розы Люксембург»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«Ессентукская»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«Матвеева»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«Швейная 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«Восточный мост»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«Жемчужина»»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«Обувная 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«Западный»»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«Босфор»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«Новопятигорск»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«Аптечный 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«Хлебокомбинат»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«Училище»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«Скачки»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«ГИБДД»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«Спектр»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«Маш.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«Нефтебаза»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«Маш.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«Спектр»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«ГИБДД»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«Скачки»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«Училище»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«Хлебокомбинат»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«Аптечный 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«Новопятигорск»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«Босфор»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«Западный»»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«Обувная 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 «Жемчужина»»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«Восточный мост»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«Швейная 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«Матвеева»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«Ессентукская»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«Розы Люксембург»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«Музыкальная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1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Default="0005383C" w:rsidP="001C4E46">
            <w:pPr>
              <w:jc w:val="right"/>
              <w:rPr>
                <w:i/>
                <w:iCs/>
              </w:rPr>
            </w:pP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4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24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«Микрорайон «Бе</w:t>
            </w:r>
            <w:r w:rsidRPr="00585F93">
              <w:t>ш</w:t>
            </w:r>
            <w:r w:rsidRPr="00585F93">
              <w:t>тау» - Верхний Рынок – железнодорожный вокзал»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snapToGrid w:val="0"/>
              <w:rPr>
                <w:sz w:val="22"/>
                <w:szCs w:val="22"/>
              </w:rPr>
            </w:pPr>
          </w:p>
          <w:p w:rsidR="0005383C" w:rsidRDefault="0005383C" w:rsidP="001C4E46">
            <w:pPr>
              <w:snapToGrid w:val="0"/>
              <w:rPr>
                <w:sz w:val="22"/>
                <w:szCs w:val="22"/>
              </w:rPr>
            </w:pPr>
          </w:p>
          <w:p w:rsidR="0005383C" w:rsidRDefault="0005383C" w:rsidP="001C4E46">
            <w:pPr>
              <w:snapToGrid w:val="0"/>
              <w:rPr>
                <w:sz w:val="22"/>
                <w:szCs w:val="22"/>
              </w:rPr>
            </w:pP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Ессентукская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Розы Люксембург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Украинская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Адмиральского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Широкая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lastRenderedPageBreak/>
              <w:t>Ул. Бульварная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Мира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40 лет Октября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Козлова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lastRenderedPageBreak/>
              <w:t>Только на останово</w:t>
            </w:r>
            <w:r w:rsidRPr="00877063">
              <w:t>ч</w:t>
            </w:r>
            <w:r w:rsidRPr="00877063">
              <w:t>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14,1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</w:t>
            </w:r>
            <w:r w:rsidRPr="00086039">
              <w:t>а</w:t>
            </w:r>
            <w:r w:rsidRPr="00086039">
              <w:t>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F2A7C">
              <w:t>ООО «Газкомсервис»</w:t>
            </w:r>
            <w:r>
              <w:t>, ИП Качура М.Е., ИП Королев В.Н.</w:t>
            </w: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«Музыкальная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D122E5" w:rsidRDefault="0005383C" w:rsidP="001C4E46">
            <w:pPr>
              <w:snapToGrid w:val="0"/>
              <w:jc w:val="center"/>
              <w:rPr>
                <w:i/>
              </w:rPr>
            </w:pPr>
            <w:r w:rsidRPr="00D122E5">
              <w:rPr>
                <w:i/>
              </w:rPr>
              <w:t>«Городская больница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D122E5" w:rsidRDefault="0005383C" w:rsidP="001C4E46">
            <w:pPr>
              <w:snapToGrid w:val="0"/>
              <w:jc w:val="center"/>
              <w:rPr>
                <w:i/>
              </w:rPr>
            </w:pPr>
            <w:r w:rsidRPr="00D122E5">
              <w:rPr>
                <w:i/>
              </w:rPr>
              <w:t>««ТРЦ «Вершина Плаза»»»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D122E5" w:rsidRDefault="0005383C" w:rsidP="001C4E46">
            <w:pPr>
              <w:snapToGrid w:val="0"/>
              <w:jc w:val="center"/>
              <w:rPr>
                <w:i/>
              </w:rPr>
            </w:pPr>
            <w:r w:rsidRPr="00D122E5">
              <w:rPr>
                <w:i/>
              </w:rPr>
              <w:t>«Слободской привоз»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D122E5" w:rsidRDefault="0005383C" w:rsidP="001C4E46">
            <w:pPr>
              <w:snapToGrid w:val="0"/>
              <w:jc w:val="center"/>
              <w:rPr>
                <w:i/>
              </w:rPr>
            </w:pPr>
            <w:r w:rsidRPr="00D122E5">
              <w:rPr>
                <w:i/>
              </w:rPr>
              <w:t>«Ессентукская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D122E5" w:rsidRDefault="0005383C" w:rsidP="001C4E46">
            <w:pPr>
              <w:snapToGrid w:val="0"/>
              <w:jc w:val="center"/>
              <w:rPr>
                <w:i/>
              </w:rPr>
            </w:pPr>
            <w:r w:rsidRPr="00D122E5">
              <w:rPr>
                <w:i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D122E5" w:rsidRDefault="0005383C" w:rsidP="001C4E46">
            <w:pPr>
              <w:snapToGrid w:val="0"/>
              <w:jc w:val="center"/>
              <w:rPr>
                <w:i/>
              </w:rPr>
            </w:pPr>
            <w:r w:rsidRPr="00D122E5">
              <w:rPr>
                <w:i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«Микрорайон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«Адмиральского»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«Почта»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«Широкая»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«Поликлиника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«Музыкальная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«Рассвет»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«Городская больница №1»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8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3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26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Default="0005383C" w:rsidP="001C4E46">
            <w:pPr>
              <w:ind w:left="113" w:right="113"/>
              <w:jc w:val="center"/>
              <w:rPr>
                <w:rStyle w:val="ae"/>
                <w:i w:val="0"/>
              </w:rPr>
            </w:pPr>
            <w:r w:rsidRPr="00AF1694">
              <w:rPr>
                <w:rStyle w:val="ae"/>
                <w:i w:val="0"/>
              </w:rPr>
              <w:t>«ул.Ольгинская –</w:t>
            </w:r>
          </w:p>
          <w:p w:rsidR="0005383C" w:rsidRPr="00AF1694" w:rsidRDefault="0005383C" w:rsidP="001C4E46">
            <w:pPr>
              <w:ind w:left="113" w:right="113"/>
              <w:jc w:val="center"/>
              <w:rPr>
                <w:rStyle w:val="ae"/>
                <w:i w:val="0"/>
              </w:rPr>
            </w:pPr>
            <w:r w:rsidRPr="00AF1694">
              <w:rPr>
                <w:rStyle w:val="ae"/>
                <w:i w:val="0"/>
              </w:rPr>
              <w:t>Микрорайон «Бештау»- ул.Ольгинская»</w:t>
            </w: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«Ольгинская»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Ольгинская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1DFB">
              <w:rPr>
                <w:i/>
                <w:sz w:val="22"/>
                <w:szCs w:val="22"/>
              </w:rPr>
              <w:t>Огородная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Пальмиро Тольятти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Кооперативная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</w:t>
            </w:r>
            <w:r>
              <w:rPr>
                <w:i/>
                <w:sz w:val="22"/>
                <w:szCs w:val="22"/>
              </w:rPr>
              <w:t>.</w:t>
            </w:r>
            <w:r w:rsidRPr="001B1DFB">
              <w:rPr>
                <w:i/>
                <w:sz w:val="22"/>
                <w:szCs w:val="22"/>
              </w:rPr>
              <w:t xml:space="preserve"> Февральская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Переулок Колхозный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Переулок Пикетный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Козлова</w:t>
            </w:r>
          </w:p>
          <w:p w:rsidR="0005383C" w:rsidRPr="001B1DF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Украинская</w:t>
            </w:r>
          </w:p>
          <w:p w:rsidR="0005383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B1DFB">
              <w:rPr>
                <w:i/>
                <w:sz w:val="22"/>
                <w:szCs w:val="22"/>
              </w:rPr>
              <w:t>Ул. Адмиральского</w:t>
            </w:r>
          </w:p>
          <w:p w:rsidR="0005383C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4090B">
              <w:rPr>
                <w:i/>
                <w:sz w:val="22"/>
                <w:szCs w:val="22"/>
              </w:rPr>
              <w:t>Ул. Ессентукская</w:t>
            </w:r>
          </w:p>
          <w:p w:rsidR="0005383C" w:rsidRPr="0014090B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14090B">
              <w:rPr>
                <w:i/>
                <w:sz w:val="22"/>
                <w:szCs w:val="22"/>
              </w:rPr>
              <w:t>Ул. Розы Люксембург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13,0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F2A7C">
              <w:t>ООО «Газкомсервис»</w:t>
            </w:r>
            <w:r>
              <w:t>, ИП Качура М.Е., ИП Королев В.Н.</w:t>
            </w: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«Огородная»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«Автогазсервис»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«Пионерская»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«Озеро»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«Спортивная»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«Калинкина»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«Шатило»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«Братская»</w:t>
            </w:r>
          </w:p>
        </w:tc>
        <w:tc>
          <w:tcPr>
            <w:tcW w:w="2693" w:type="dxa"/>
            <w:vMerge/>
            <w:shd w:val="clear" w:color="auto" w:fill="auto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«Колхозная площадь»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«Баня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«Школа № 31»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«Розы Люксембург»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«Бутырина»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«Микрорайон «Бештау»»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«Городская больница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«ТРЦ «Вершина Плаза»»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«Слободской привоз»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«Ессентукская»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«Украинская»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«Школа № 31 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«50Лет ВЛКСМ»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«Шумный»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«Колхозный»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«Братская»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«Шатило»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«Калинкина»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«Спортивная»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«Озеро»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«Пионерская»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«Автогазсервис»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«Огородная»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7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1B1DFB" w:rsidRDefault="0005383C" w:rsidP="001C4E46">
            <w:pPr>
              <w:snapToGrid w:val="0"/>
              <w:jc w:val="center"/>
              <w:rPr>
                <w:i/>
              </w:rPr>
            </w:pPr>
            <w:r w:rsidRPr="001B1DFB">
              <w:rPr>
                <w:i/>
              </w:rPr>
              <w:t>«Ольгинская»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28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«Верхний Рынок – улица Сергеева»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Мира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Октябрьская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Центральная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Сергеева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9-я линия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8,9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</w:t>
            </w: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«Железнодорожный 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«Малыгина»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«Сергеева»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«Воинская часть»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«Автовокзал»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«Козлова»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5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«Верхний Рынок»</w:t>
            </w:r>
          </w:p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28А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«Поселок Новый – рынок «Людмила»»</w:t>
            </w: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«Людмила»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Лысогорская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Садовая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Войкова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Ленина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Юбилейная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Чапаева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Советская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2-я Линия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Саенко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6-я Линия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7-я Линия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8-я Линия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Юцкая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Пожарского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Зои Космодемьянской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Маршала Бабадж</w:t>
            </w:r>
            <w:r w:rsidRPr="00F77D13">
              <w:rPr>
                <w:i/>
                <w:sz w:val="22"/>
                <w:szCs w:val="22"/>
              </w:rPr>
              <w:t>а</w:t>
            </w:r>
            <w:r w:rsidRPr="00F77D13">
              <w:rPr>
                <w:i/>
                <w:sz w:val="22"/>
                <w:szCs w:val="22"/>
              </w:rPr>
              <w:t>няна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Маршала Жукова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Пер. Малиновского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Ясная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Эльбрусская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Проспект Советской А</w:t>
            </w:r>
            <w:r w:rsidRPr="00F77D13">
              <w:rPr>
                <w:i/>
                <w:sz w:val="22"/>
                <w:szCs w:val="22"/>
              </w:rPr>
              <w:t>р</w:t>
            </w:r>
            <w:r w:rsidRPr="00F77D13">
              <w:rPr>
                <w:i/>
                <w:sz w:val="22"/>
                <w:szCs w:val="22"/>
              </w:rPr>
              <w:t>мии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(площадь Горячеводская)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20,5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ИП Асцатурян С.Э., ИП Эйвазов С.С.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«Садовая»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«Переулок Выгонный»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«Войкова»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«Школа № 20»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«Администрация поселка Горячеводского»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«Площадь Горячеводская»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«Спортивная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  <w:iCs/>
              </w:rPr>
            </w:pPr>
            <w:r w:rsidRPr="00EC11F6">
              <w:rPr>
                <w:i/>
                <w:iCs/>
              </w:rPr>
              <w:t>«1-й Юцкий спуск»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«2-й Юцкий спуск»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«Водокачка»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«Станкоремзавод»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«Школа № 23»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«Юцкий 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«Малиновского»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«Лесосклад»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«Магазин «Магнит»»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«Пожарского, 23»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«Поворот»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«Автомобилистов»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«Кутузова»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rPr>
                <w:i/>
              </w:rPr>
            </w:pPr>
            <w:r w:rsidRPr="00EC11F6">
              <w:rPr>
                <w:i/>
              </w:rPr>
              <w:t>«Крутая»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center"/>
              <w:rPr>
                <w:i/>
              </w:rPr>
            </w:pPr>
            <w:r w:rsidRPr="00EC11F6">
              <w:rPr>
                <w:i/>
              </w:rPr>
              <w:t>«Жукова»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</w:rPr>
            </w:pPr>
            <w:r w:rsidRPr="00EC11F6">
              <w:rPr>
                <w:i/>
              </w:rPr>
              <w:t>«Пекарня»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</w:rPr>
            </w:pPr>
            <w:r w:rsidRPr="00EC11F6">
              <w:rPr>
                <w:i/>
              </w:rPr>
              <w:t>«Лесосклад»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</w:rPr>
            </w:pPr>
            <w:r w:rsidRPr="00EC11F6">
              <w:rPr>
                <w:i/>
              </w:rPr>
              <w:t>«Малиновского»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«Переулок Малиновского»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«Детский сад»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</w:rPr>
            </w:pPr>
            <w:r w:rsidRPr="00EC11F6">
              <w:rPr>
                <w:i/>
              </w:rPr>
              <w:t>«Станкоремзавод»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«Водокачка»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«2-й Юцкий спуск»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«1-й Юцкий спуск»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«3-я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«Урицкого»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«Спортивная школа»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«По требованию»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«Площадь Горячеводская»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«Администрация поселка Горячеводского»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«Школа № 20»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«Войкова»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«Переулок Выгонный»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«Садовая»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</w:tcPr>
          <w:p w:rsidR="0005383C" w:rsidRPr="00EC11F6" w:rsidRDefault="0005383C" w:rsidP="001C4E46">
            <w:pPr>
              <w:snapToGrid w:val="0"/>
              <w:jc w:val="right"/>
              <w:rPr>
                <w:i/>
                <w:iCs/>
              </w:rPr>
            </w:pPr>
            <w:r w:rsidRPr="00EC11F6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31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«Улица Кооперативная – рынок «Лю</w:t>
            </w:r>
            <w:r w:rsidRPr="00585F93">
              <w:t>д</w:t>
            </w:r>
            <w:r w:rsidRPr="00585F93">
              <w:t>мила»»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Кооперативная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Пальмиро Тольятти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Степная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Новая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Островского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Пащенко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Зеленая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Проспект Калинина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Георгиевская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Энгельса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Коллективная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Кочубея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Февральская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Переулок Пикетный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Ермолова</w:t>
            </w:r>
          </w:p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lastRenderedPageBreak/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28,4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регулируемым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Пятигорскпассажиравтотранс», ИП Инюшев В.Г.</w:t>
            </w: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«Военстрой»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«Роднички»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«Пер. 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«Пролетарская»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«Тупик Кирпичный»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«Кирпичный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«Луговая»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«Радио»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«Щорса»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«Людмила»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Степной»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«ПМК-22»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«Чехова»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2-й Георгиевский»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«Речная»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«Георгиевская»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«АЗС «Лукойл»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«2-я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«4-я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«7-я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«9-я Линия»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«Колос»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«Военный детский санат</w:t>
            </w:r>
            <w:r w:rsidRPr="00585F93">
              <w:rPr>
                <w:i/>
                <w:iCs/>
              </w:rPr>
              <w:t>о</w:t>
            </w:r>
            <w:r w:rsidRPr="00585F93">
              <w:rPr>
                <w:i/>
                <w:iCs/>
              </w:rPr>
              <w:t>рий»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«Поселок Свободы»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25»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«Луговая»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«Малосадовая»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«Кирпичный завод»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Пролетарский»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«Пер. Островского»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«Школа № 22»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«Роднички»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«Лаборатория»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«Магазин»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«Аптека»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«Рынок Кочубея»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«Баня № 2»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«Переулок Шумный»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«Обувная фабрика»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«Новопятигорск»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94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</w:p>
        </w:tc>
      </w:tr>
      <w:tr w:rsidR="0005383C" w:rsidRPr="00585F93" w:rsidTr="001C4E46">
        <w:trPr>
          <w:cantSplit/>
          <w:trHeight w:val="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40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05383C" w:rsidRPr="00585F93" w:rsidRDefault="0005383C" w:rsidP="001C4E46">
            <w:pPr>
              <w:ind w:left="113" w:right="113"/>
              <w:jc w:val="center"/>
            </w:pPr>
            <w:r w:rsidRPr="00585F93">
              <w:t>«Ул. Кооперативная – Сады (ул. Озерная)»</w:t>
            </w: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Кооперативная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Пальмиро Тольятти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Степная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Новая</w:t>
            </w:r>
          </w:p>
          <w:p w:rsidR="0005383C" w:rsidRPr="00F77D13" w:rsidRDefault="0005383C" w:rsidP="001C4E46">
            <w:pPr>
              <w:snapToGrid w:val="0"/>
              <w:rPr>
                <w:i/>
                <w:sz w:val="22"/>
                <w:szCs w:val="22"/>
              </w:rPr>
            </w:pPr>
            <w:r w:rsidRPr="00F77D13">
              <w:rPr>
                <w:i/>
                <w:sz w:val="22"/>
                <w:szCs w:val="22"/>
              </w:rPr>
              <w:t>Ул. Пригородная</w:t>
            </w:r>
          </w:p>
          <w:p w:rsidR="0005383C" w:rsidRDefault="0005383C" w:rsidP="001C4E46">
            <w:r w:rsidRPr="00F77D13">
              <w:rPr>
                <w:i/>
                <w:sz w:val="22"/>
                <w:szCs w:val="22"/>
              </w:rPr>
              <w:t>Ул. Озерная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877063">
              <w:t>Только на остановочных пунктах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  <w:r>
              <w:t>9</w:t>
            </w:r>
          </w:p>
        </w:tc>
        <w:tc>
          <w:tcPr>
            <w:tcW w:w="1009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086039">
              <w:t>Регулярные перевозки по рег</w:t>
            </w:r>
            <w:r w:rsidRPr="00086039">
              <w:t>у</w:t>
            </w:r>
            <w:r w:rsidRPr="00086039">
              <w:t>лируемым тарифам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-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1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  <w:r>
              <w:t>0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2</w:t>
            </w:r>
          </w:p>
          <w:p w:rsidR="0005383C" w:rsidRDefault="0005383C" w:rsidP="001C4E46">
            <w:pPr>
              <w:jc w:val="center"/>
            </w:pPr>
          </w:p>
          <w:p w:rsidR="0005383C" w:rsidRDefault="0005383C" w:rsidP="001C4E46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 w:rsidRPr="001721EA">
              <w:t>06.02.2014 г.</w:t>
            </w:r>
          </w:p>
        </w:tc>
        <w:tc>
          <w:tcPr>
            <w:tcW w:w="1323" w:type="dxa"/>
            <w:vMerge w:val="restart"/>
            <w:textDirection w:val="btLr"/>
          </w:tcPr>
          <w:p w:rsidR="0005383C" w:rsidRDefault="0005383C" w:rsidP="001C4E46">
            <w:pPr>
              <w:ind w:left="113" w:right="113"/>
              <w:jc w:val="center"/>
            </w:pPr>
            <w:r>
              <w:t xml:space="preserve">МУП </w:t>
            </w:r>
            <w:r w:rsidRPr="0063083F">
              <w:t>«</w:t>
            </w:r>
            <w:r>
              <w:t>Пятигорскпассажиравто</w:t>
            </w:r>
            <w:r>
              <w:t>т</w:t>
            </w:r>
            <w:r>
              <w:t>ранс»</w:t>
            </w: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«Тольятти»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«Военстрой»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«Новая»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rPr>
                <w:i/>
                <w:iCs/>
              </w:rPr>
            </w:pPr>
            <w:r w:rsidRPr="00585F93">
              <w:rPr>
                <w:i/>
                <w:iCs/>
              </w:rPr>
              <w:t>«Озерная»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center"/>
              <w:rPr>
                <w:i/>
                <w:iCs/>
              </w:rPr>
            </w:pPr>
            <w:r w:rsidRPr="00585F93">
              <w:rPr>
                <w:i/>
                <w:iCs/>
              </w:rPr>
              <w:t>«Сады»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«Озерная»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«Новая»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«Степная»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«Военстрой»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585F93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«Тольятти»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  <w:tr w:rsidR="0005383C" w:rsidRPr="00585F93" w:rsidTr="001C4E46">
        <w:trPr>
          <w:cantSplit/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:rsidR="0005383C" w:rsidRPr="00585F93" w:rsidRDefault="0005383C" w:rsidP="0005383C">
            <w:pPr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2721" w:type="dxa"/>
            <w:vAlign w:val="center"/>
          </w:tcPr>
          <w:p w:rsidR="0005383C" w:rsidRPr="00440280" w:rsidRDefault="0005383C" w:rsidP="001C4E46">
            <w:pPr>
              <w:jc w:val="right"/>
              <w:rPr>
                <w:i/>
                <w:iCs/>
              </w:rPr>
            </w:pPr>
            <w:r w:rsidRPr="00585F93">
              <w:rPr>
                <w:i/>
                <w:iCs/>
              </w:rPr>
              <w:t>«Кооперативная»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05383C" w:rsidRPr="00877063" w:rsidRDefault="0005383C" w:rsidP="001C4E46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383C" w:rsidRPr="00585F93" w:rsidRDefault="0005383C" w:rsidP="001C4E46">
            <w:pPr>
              <w:jc w:val="center"/>
            </w:pPr>
          </w:p>
        </w:tc>
        <w:tc>
          <w:tcPr>
            <w:tcW w:w="1009" w:type="dxa"/>
            <w:vMerge/>
            <w:textDirection w:val="btLr"/>
          </w:tcPr>
          <w:p w:rsidR="0005383C" w:rsidRPr="00086039" w:rsidRDefault="0005383C" w:rsidP="001C4E46">
            <w:pPr>
              <w:ind w:left="113" w:right="113"/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05383C" w:rsidRDefault="0005383C" w:rsidP="001C4E4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5383C" w:rsidRPr="001721EA" w:rsidRDefault="0005383C" w:rsidP="001C4E46">
            <w:pPr>
              <w:ind w:left="113" w:right="113"/>
            </w:pPr>
          </w:p>
        </w:tc>
        <w:tc>
          <w:tcPr>
            <w:tcW w:w="1323" w:type="dxa"/>
            <w:vMerge/>
          </w:tcPr>
          <w:p w:rsidR="0005383C" w:rsidRDefault="0005383C" w:rsidP="001C4E46">
            <w:pPr>
              <w:jc w:val="center"/>
            </w:pPr>
          </w:p>
        </w:tc>
      </w:tr>
    </w:tbl>
    <w:p w:rsidR="0005383C" w:rsidRDefault="0005383C" w:rsidP="0005383C">
      <w:pPr>
        <w:ind w:right="-106"/>
        <w:jc w:val="right"/>
        <w:rPr>
          <w:sz w:val="28"/>
          <w:szCs w:val="28"/>
        </w:rPr>
      </w:pPr>
    </w:p>
    <w:p w:rsidR="0005383C" w:rsidRDefault="0005383C" w:rsidP="0005383C">
      <w:pPr>
        <w:ind w:right="-106"/>
        <w:jc w:val="right"/>
        <w:rPr>
          <w:sz w:val="28"/>
          <w:szCs w:val="28"/>
        </w:rPr>
      </w:pPr>
    </w:p>
    <w:p w:rsidR="0005383C" w:rsidRDefault="0005383C" w:rsidP="0005383C">
      <w:pPr>
        <w:ind w:right="-106"/>
        <w:jc w:val="right"/>
        <w:rPr>
          <w:sz w:val="28"/>
          <w:szCs w:val="28"/>
        </w:rPr>
      </w:pPr>
    </w:p>
    <w:p w:rsidR="0005383C" w:rsidRPr="00585F93" w:rsidRDefault="0005383C" w:rsidP="0005383C">
      <w:pPr>
        <w:ind w:right="-106"/>
        <w:jc w:val="right"/>
        <w:rPr>
          <w:sz w:val="28"/>
          <w:szCs w:val="28"/>
        </w:rPr>
      </w:pPr>
    </w:p>
    <w:p w:rsidR="0005383C" w:rsidRPr="005A4B5A" w:rsidRDefault="0005383C" w:rsidP="0005383C">
      <w:pPr>
        <w:tabs>
          <w:tab w:val="left" w:pos="7371"/>
        </w:tabs>
        <w:spacing w:line="240" w:lineRule="exact"/>
        <w:ind w:left="-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Заместитель главы ад</w:t>
      </w:r>
      <w:r>
        <w:rPr>
          <w:sz w:val="28"/>
          <w:szCs w:val="28"/>
        </w:rPr>
        <w:t xml:space="preserve">министрации города Пятигорска, </w:t>
      </w:r>
    </w:p>
    <w:p w:rsidR="0005383C" w:rsidRDefault="0005383C" w:rsidP="0005383C">
      <w:pPr>
        <w:tabs>
          <w:tab w:val="left" w:pos="7371"/>
        </w:tabs>
        <w:spacing w:line="240" w:lineRule="exact"/>
        <w:ind w:left="-709"/>
        <w:jc w:val="both"/>
      </w:pPr>
      <w:r w:rsidRPr="005A4B5A">
        <w:rPr>
          <w:sz w:val="28"/>
          <w:szCs w:val="28"/>
        </w:rPr>
        <w:t>управляющий делами администрации города Пятигорска</w:t>
      </w:r>
      <w:r w:rsidRPr="005A4B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С.П.Фоменко</w:t>
      </w:r>
    </w:p>
    <w:p w:rsidR="0005383C" w:rsidRDefault="0005383C" w:rsidP="0005383C">
      <w:pPr>
        <w:spacing w:line="240" w:lineRule="exact"/>
      </w:pPr>
    </w:p>
    <w:p w:rsidR="0005383C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5383C" w:rsidRPr="00D605E0" w:rsidRDefault="0005383C" w:rsidP="0069019A">
      <w:pPr>
        <w:pStyle w:val="ConsPlusNormal"/>
        <w:widowControl/>
        <w:tabs>
          <w:tab w:val="num" w:pos="0"/>
          <w:tab w:val="left" w:pos="9356"/>
        </w:tabs>
        <w:suppressAutoHyphens/>
        <w:ind w:right="-2"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05383C" w:rsidRPr="00D605E0" w:rsidSect="0005383C">
      <w:pgSz w:w="16840" w:h="11907" w:orient="landscape" w:code="9"/>
      <w:pgMar w:top="1985" w:right="1418" w:bottom="567" w:left="113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193"/>
    <w:multiLevelType w:val="hybridMultilevel"/>
    <w:tmpl w:val="D436A608"/>
    <w:lvl w:ilvl="0" w:tplc="0858728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6D23D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296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B2C1BAF"/>
    <w:multiLevelType w:val="hybridMultilevel"/>
    <w:tmpl w:val="BC629922"/>
    <w:lvl w:ilvl="0" w:tplc="25CE92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3780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AF2EFF"/>
    <w:multiLevelType w:val="hybridMultilevel"/>
    <w:tmpl w:val="405A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D2"/>
    <w:multiLevelType w:val="hybridMultilevel"/>
    <w:tmpl w:val="5B0E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5BEC"/>
    <w:multiLevelType w:val="hybridMultilevel"/>
    <w:tmpl w:val="51D26F16"/>
    <w:lvl w:ilvl="0" w:tplc="06261AD8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C040966"/>
    <w:multiLevelType w:val="hybridMultilevel"/>
    <w:tmpl w:val="6CB832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35"/>
    <w:rsid w:val="00030964"/>
    <w:rsid w:val="00040DB7"/>
    <w:rsid w:val="00047E38"/>
    <w:rsid w:val="0005383C"/>
    <w:rsid w:val="00056024"/>
    <w:rsid w:val="00075C12"/>
    <w:rsid w:val="00096B28"/>
    <w:rsid w:val="0009709C"/>
    <w:rsid w:val="000A7E76"/>
    <w:rsid w:val="000C296F"/>
    <w:rsid w:val="000D76F2"/>
    <w:rsid w:val="001003BB"/>
    <w:rsid w:val="00137178"/>
    <w:rsid w:val="001461A5"/>
    <w:rsid w:val="0019361C"/>
    <w:rsid w:val="001A76D4"/>
    <w:rsid w:val="001B6DD4"/>
    <w:rsid w:val="001B7C6F"/>
    <w:rsid w:val="001D557A"/>
    <w:rsid w:val="001D6027"/>
    <w:rsid w:val="001E4A10"/>
    <w:rsid w:val="001F3A23"/>
    <w:rsid w:val="002118DA"/>
    <w:rsid w:val="00212B26"/>
    <w:rsid w:val="00226908"/>
    <w:rsid w:val="00245956"/>
    <w:rsid w:val="00270802"/>
    <w:rsid w:val="002C1E66"/>
    <w:rsid w:val="002C2D38"/>
    <w:rsid w:val="002C6D2F"/>
    <w:rsid w:val="003172E0"/>
    <w:rsid w:val="00351A63"/>
    <w:rsid w:val="00366DBA"/>
    <w:rsid w:val="0038643D"/>
    <w:rsid w:val="003A7F18"/>
    <w:rsid w:val="004378B0"/>
    <w:rsid w:val="00466FB3"/>
    <w:rsid w:val="00472C6C"/>
    <w:rsid w:val="004D4A44"/>
    <w:rsid w:val="004E56C7"/>
    <w:rsid w:val="005016E8"/>
    <w:rsid w:val="00520B47"/>
    <w:rsid w:val="00591F22"/>
    <w:rsid w:val="00595AA2"/>
    <w:rsid w:val="005B3047"/>
    <w:rsid w:val="005D1ED8"/>
    <w:rsid w:val="005D7E5D"/>
    <w:rsid w:val="005E6491"/>
    <w:rsid w:val="00616EB9"/>
    <w:rsid w:val="006508E8"/>
    <w:rsid w:val="006836E1"/>
    <w:rsid w:val="0069019A"/>
    <w:rsid w:val="00692FB7"/>
    <w:rsid w:val="00704F41"/>
    <w:rsid w:val="00721B29"/>
    <w:rsid w:val="0073758B"/>
    <w:rsid w:val="00740C51"/>
    <w:rsid w:val="0075723A"/>
    <w:rsid w:val="007666F1"/>
    <w:rsid w:val="00772777"/>
    <w:rsid w:val="007E2E59"/>
    <w:rsid w:val="007F1E97"/>
    <w:rsid w:val="008025F3"/>
    <w:rsid w:val="00804941"/>
    <w:rsid w:val="00810AD0"/>
    <w:rsid w:val="00894D0D"/>
    <w:rsid w:val="008B7CE1"/>
    <w:rsid w:val="008D0616"/>
    <w:rsid w:val="008D3555"/>
    <w:rsid w:val="008E337E"/>
    <w:rsid w:val="00950464"/>
    <w:rsid w:val="009E181D"/>
    <w:rsid w:val="009E7C6A"/>
    <w:rsid w:val="009F623E"/>
    <w:rsid w:val="00AA5EDE"/>
    <w:rsid w:val="00AA5FEC"/>
    <w:rsid w:val="00AB6755"/>
    <w:rsid w:val="00AD1D8D"/>
    <w:rsid w:val="00AE3FC7"/>
    <w:rsid w:val="00B02059"/>
    <w:rsid w:val="00B14B54"/>
    <w:rsid w:val="00B575AC"/>
    <w:rsid w:val="00B72BD5"/>
    <w:rsid w:val="00B868A9"/>
    <w:rsid w:val="00B913E8"/>
    <w:rsid w:val="00BE7A11"/>
    <w:rsid w:val="00BF5AC3"/>
    <w:rsid w:val="00C058D6"/>
    <w:rsid w:val="00C21420"/>
    <w:rsid w:val="00C70B7B"/>
    <w:rsid w:val="00CB658A"/>
    <w:rsid w:val="00CE009F"/>
    <w:rsid w:val="00D00381"/>
    <w:rsid w:val="00D605E0"/>
    <w:rsid w:val="00D71238"/>
    <w:rsid w:val="00D87086"/>
    <w:rsid w:val="00DA63E4"/>
    <w:rsid w:val="00DC28D9"/>
    <w:rsid w:val="00DD2EC9"/>
    <w:rsid w:val="00DD7C4B"/>
    <w:rsid w:val="00DE7B73"/>
    <w:rsid w:val="00DF3D6E"/>
    <w:rsid w:val="00E006E7"/>
    <w:rsid w:val="00E01FA4"/>
    <w:rsid w:val="00E470A4"/>
    <w:rsid w:val="00E568F5"/>
    <w:rsid w:val="00E6181F"/>
    <w:rsid w:val="00E858B5"/>
    <w:rsid w:val="00EA2249"/>
    <w:rsid w:val="00EB36D5"/>
    <w:rsid w:val="00EC7E8B"/>
    <w:rsid w:val="00ED1329"/>
    <w:rsid w:val="00EF0F60"/>
    <w:rsid w:val="00F150BF"/>
    <w:rsid w:val="00F24B6B"/>
    <w:rsid w:val="00F50060"/>
    <w:rsid w:val="00F65D17"/>
    <w:rsid w:val="00F667BD"/>
    <w:rsid w:val="00F84F36"/>
    <w:rsid w:val="00F87DC8"/>
    <w:rsid w:val="00FA392D"/>
    <w:rsid w:val="00FB04CB"/>
    <w:rsid w:val="00FD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55"/>
  </w:style>
  <w:style w:type="paragraph" w:styleId="1">
    <w:name w:val="heading 1"/>
    <w:basedOn w:val="a"/>
    <w:next w:val="a"/>
    <w:link w:val="10"/>
    <w:qFormat/>
    <w:rsid w:val="00AB6755"/>
    <w:pPr>
      <w:keepNext/>
      <w:ind w:left="5529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AB675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053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38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53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538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5383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6755"/>
    <w:pPr>
      <w:ind w:left="5670"/>
      <w:jc w:val="both"/>
    </w:pPr>
    <w:rPr>
      <w:sz w:val="26"/>
    </w:rPr>
  </w:style>
  <w:style w:type="paragraph" w:customStyle="1" w:styleId="11">
    <w:name w:val="Знак Знак Знак1 Знак Знак Знак Знак Знак Знак Знак"/>
    <w:basedOn w:val="a"/>
    <w:rsid w:val="008D06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D7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66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666F1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E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7C6F"/>
    <w:rPr>
      <w:color w:val="0000FF"/>
      <w:u w:val="single"/>
    </w:rPr>
  </w:style>
  <w:style w:type="character" w:styleId="a6">
    <w:name w:val="FollowedHyperlink"/>
    <w:uiPriority w:val="99"/>
    <w:unhideWhenUsed/>
    <w:rsid w:val="001B7C6F"/>
    <w:rPr>
      <w:color w:val="800080"/>
      <w:u w:val="single"/>
    </w:rPr>
  </w:style>
  <w:style w:type="paragraph" w:customStyle="1" w:styleId="xl65">
    <w:name w:val="xl65"/>
    <w:basedOn w:val="a"/>
    <w:rsid w:val="001B7C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B7C6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B7C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B7C6F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B7C6F"/>
    <w:pP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1B7C6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B7C6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5">
    <w:name w:val="xl9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8">
    <w:name w:val="xl9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0">
    <w:name w:val="xl100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B7C6F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0">
    <w:name w:val="xl140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1">
    <w:name w:val="xl14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B7C6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5">
    <w:name w:val="xl175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0">
    <w:name w:val="xl18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1">
    <w:name w:val="xl18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6">
    <w:name w:val="xl1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7">
    <w:name w:val="xl18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1B7C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1B7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1B7C6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1B7C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1B7C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1B7C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1B7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2">
    <w:name w:val="xl23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1B7C6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1B7C6F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0">
    <w:name w:val="xl240"/>
    <w:basedOn w:val="a"/>
    <w:rsid w:val="001B7C6F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1">
    <w:name w:val="xl241"/>
    <w:basedOn w:val="a"/>
    <w:rsid w:val="001B7C6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2">
    <w:name w:val="xl24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9">
    <w:name w:val="xl24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0">
    <w:name w:val="xl25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1">
    <w:name w:val="xl25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2">
    <w:name w:val="xl25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53">
    <w:name w:val="xl25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4">
    <w:name w:val="xl25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55">
    <w:name w:val="xl25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7">
    <w:name w:val="xl25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8">
    <w:name w:val="xl258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2">
    <w:name w:val="xl26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3">
    <w:name w:val="xl26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4">
    <w:name w:val="xl26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">
    <w:name w:val="xl26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3">
    <w:name w:val="xl273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74">
    <w:name w:val="xl27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5">
    <w:name w:val="xl27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6">
    <w:name w:val="xl27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77">
    <w:name w:val="xl27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9">
    <w:name w:val="xl27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82">
    <w:name w:val="xl282"/>
    <w:basedOn w:val="a"/>
    <w:rsid w:val="001B7C6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83">
    <w:name w:val="xl283"/>
    <w:basedOn w:val="a"/>
    <w:rsid w:val="001B7C6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84">
    <w:name w:val="xl28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85">
    <w:name w:val="xl28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86">
    <w:name w:val="xl2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styleId="a7">
    <w:name w:val="Balloon Text"/>
    <w:basedOn w:val="a"/>
    <w:link w:val="a8"/>
    <w:rsid w:val="001B7C6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B7C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0C51"/>
    <w:pPr>
      <w:ind w:left="708"/>
    </w:pPr>
  </w:style>
  <w:style w:type="character" w:customStyle="1" w:styleId="30">
    <w:name w:val="Заголовок 3 Знак"/>
    <w:basedOn w:val="a0"/>
    <w:link w:val="3"/>
    <w:rsid w:val="0005383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383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383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383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383C"/>
    <w:rPr>
      <w:rFonts w:ascii="Calibri" w:hAnsi="Calibr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538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5383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38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5383C"/>
    <w:rPr>
      <w:sz w:val="24"/>
      <w:szCs w:val="24"/>
    </w:rPr>
  </w:style>
  <w:style w:type="character" w:styleId="ae">
    <w:name w:val="Emphasis"/>
    <w:basedOn w:val="a0"/>
    <w:qFormat/>
    <w:rsid w:val="0005383C"/>
    <w:rPr>
      <w:i/>
      <w:iCs/>
    </w:rPr>
  </w:style>
  <w:style w:type="character" w:customStyle="1" w:styleId="10">
    <w:name w:val="Заголовок 1 Знак"/>
    <w:basedOn w:val="a0"/>
    <w:link w:val="1"/>
    <w:rsid w:val="0005383C"/>
    <w:rPr>
      <w:sz w:val="26"/>
    </w:rPr>
  </w:style>
  <w:style w:type="character" w:customStyle="1" w:styleId="20">
    <w:name w:val="Заголовок 2 Знак"/>
    <w:basedOn w:val="a0"/>
    <w:link w:val="2"/>
    <w:rsid w:val="0005383C"/>
    <w:rPr>
      <w:sz w:val="26"/>
    </w:rPr>
  </w:style>
  <w:style w:type="character" w:styleId="af">
    <w:name w:val="line number"/>
    <w:basedOn w:val="a0"/>
    <w:uiPriority w:val="99"/>
    <w:unhideWhenUsed/>
    <w:rsid w:val="00053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37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</vt:lpstr>
    </vt:vector>
  </TitlesOfParts>
  <Company>AutoCar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</dc:title>
  <dc:creator>Russian Lammer</dc:creator>
  <cp:lastModifiedBy>inform6</cp:lastModifiedBy>
  <cp:revision>9</cp:revision>
  <cp:lastPrinted>2018-05-15T06:33:00Z</cp:lastPrinted>
  <dcterms:created xsi:type="dcterms:W3CDTF">2018-04-24T09:18:00Z</dcterms:created>
  <dcterms:modified xsi:type="dcterms:W3CDTF">2018-06-01T09:19:00Z</dcterms:modified>
</cp:coreProperties>
</file>