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AD7544">
        <w:rPr>
          <w:rFonts w:ascii="Arial" w:hAnsi="Arial" w:cs="Arial"/>
          <w:b w:val="0"/>
          <w:sz w:val="24"/>
        </w:rPr>
        <w:t>28</w:t>
      </w:r>
      <w:r w:rsidR="00A35A97">
        <w:rPr>
          <w:rFonts w:ascii="Arial" w:hAnsi="Arial" w:cs="Arial"/>
          <w:b w:val="0"/>
          <w:sz w:val="24"/>
        </w:rPr>
        <w:t xml:space="preserve"> марта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D7544">
        <w:rPr>
          <w:rFonts w:ascii="Arial" w:hAnsi="Arial" w:cs="Arial"/>
          <w:b w:val="0"/>
          <w:sz w:val="24"/>
        </w:rPr>
        <w:t>4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CB7CDD" w:rsidRPr="00CB7CDD">
        <w:rPr>
          <w:rFonts w:ascii="Arial" w:hAnsi="Arial" w:cs="Arial"/>
          <w:b w:val="0"/>
          <w:sz w:val="24"/>
        </w:rPr>
        <w:t>33-36</w:t>
      </w:r>
      <w:r w:rsidRPr="00CB7CDD">
        <w:rPr>
          <w:rFonts w:ascii="Arial" w:hAnsi="Arial" w:cs="Arial"/>
          <w:b w:val="0"/>
          <w:sz w:val="24"/>
        </w:rPr>
        <w:t xml:space="preserve"> (</w:t>
      </w:r>
      <w:r w:rsidR="00CB7CDD" w:rsidRPr="00CB7CDD">
        <w:rPr>
          <w:rFonts w:ascii="Arial" w:hAnsi="Arial" w:cs="Arial"/>
          <w:b w:val="0"/>
          <w:sz w:val="24"/>
        </w:rPr>
        <w:t>10134</w:t>
      </w:r>
      <w:r w:rsidR="00AE7484" w:rsidRPr="00CB7CDD">
        <w:rPr>
          <w:rFonts w:ascii="Arial" w:hAnsi="Arial" w:cs="Arial"/>
          <w:b w:val="0"/>
          <w:sz w:val="24"/>
        </w:rPr>
        <w:t>-</w:t>
      </w:r>
      <w:r w:rsidR="00CB7CDD" w:rsidRPr="00CB7CDD">
        <w:rPr>
          <w:rFonts w:ascii="Arial" w:hAnsi="Arial" w:cs="Arial"/>
          <w:b w:val="0"/>
          <w:sz w:val="24"/>
        </w:rPr>
        <w:t>10137</w:t>
      </w:r>
      <w:r w:rsidRPr="00CB7CDD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A35A97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AD7544">
        <w:rPr>
          <w:rFonts w:ascii="Arial" w:hAnsi="Arial" w:cs="Arial"/>
          <w:b/>
          <w:sz w:val="32"/>
          <w:szCs w:val="32"/>
          <w:lang w:eastAsia="ar-SA"/>
        </w:rPr>
        <w:t>6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марта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AD7544">
        <w:rPr>
          <w:rFonts w:ascii="Arial" w:hAnsi="Arial" w:cs="Arial"/>
          <w:b/>
          <w:sz w:val="32"/>
          <w:szCs w:val="32"/>
          <w:lang w:eastAsia="ar-SA"/>
        </w:rPr>
        <w:t>4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D7544">
        <w:rPr>
          <w:rFonts w:ascii="Arial" w:hAnsi="Arial" w:cs="Arial"/>
          <w:b/>
          <w:sz w:val="32"/>
          <w:szCs w:val="32"/>
          <w:lang w:eastAsia="ar-SA"/>
        </w:rPr>
        <w:t>7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 w:rsidR="00AD7544">
        <w:rPr>
          <w:rFonts w:ascii="Arial" w:hAnsi="Arial" w:cs="Arial"/>
          <w:b/>
          <w:sz w:val="32"/>
          <w:szCs w:val="32"/>
          <w:lang w:eastAsia="ar-SA"/>
        </w:rPr>
        <w:t>39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8307C8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07C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ОСВОБОЖДЕНИИ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УПЛАТЫ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ЗЕМЕЛЬНОГО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НАЛОГА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ТЕРРИТОРИИ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ОБРАЗОВАНИЯ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8307C8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ОТДЕЛЬНЫХ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КАТЕГОРИЙ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НАЛОГОПЛАТЕЛЬЩИКОВ</w:t>
      </w:r>
      <w:proofErr w:type="gramEnd"/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НАЛОГОВЫЙ</w:t>
      </w:r>
      <w:r w:rsidRPr="008307C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8307C8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ГОДА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8307C8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8307C8">
        <w:rPr>
          <w:rFonts w:ascii="Arial" w:hAnsi="Arial" w:cs="Arial"/>
        </w:rPr>
        <w:t>Руководствуясь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на основании подпункта 3 пункта 6 решения Думы города Пятигорска от 28 октября 2013 года № 29-33 РД «О земельном налоге на территории муниципального образования города-курорта Пятигорска»</w:t>
      </w:r>
      <w:r w:rsidR="003327D4" w:rsidRPr="003327D4">
        <w:rPr>
          <w:rFonts w:ascii="Arial" w:hAnsi="Arial" w:cs="Arial"/>
        </w:rPr>
        <w:t>,</w:t>
      </w:r>
      <w:proofErr w:type="gramEnd"/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8307C8" w:rsidRPr="008307C8" w:rsidRDefault="008307C8" w:rsidP="008307C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307C8">
        <w:rPr>
          <w:rFonts w:ascii="Arial" w:hAnsi="Arial" w:cs="Arial"/>
          <w:sz w:val="24"/>
          <w:szCs w:val="24"/>
        </w:rPr>
        <w:t>Освободить от уплаты земельного налога за налоговый период 2023 года в отношении одного земельного участка, приобретенного (предоставленного) для жилищного строительства, ведения личного подсобного хозяйства, садоводства или огородничества, и не используемого в предпринимательской деятельности, следующие категории налогоплательщиков, проживающих на территории Ставропольского края:</w:t>
      </w:r>
    </w:p>
    <w:p w:rsidR="008307C8" w:rsidRPr="008307C8" w:rsidRDefault="008307C8" w:rsidP="008307C8">
      <w:pPr>
        <w:pStyle w:val="21"/>
        <w:ind w:right="-5"/>
        <w:rPr>
          <w:rFonts w:ascii="Arial" w:hAnsi="Arial" w:cs="Arial"/>
          <w:sz w:val="24"/>
          <w:szCs w:val="24"/>
        </w:rPr>
      </w:pPr>
      <w:proofErr w:type="gramStart"/>
      <w:r w:rsidRPr="008307C8">
        <w:rPr>
          <w:rFonts w:ascii="Arial" w:hAnsi="Arial" w:cs="Arial"/>
          <w:sz w:val="24"/>
          <w:szCs w:val="24"/>
        </w:rPr>
        <w:t>граждан, проходящих (проходивших)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лиц, проходящих (проходивших) службу в войсках национальной гвардии Российской Федерации и имеющих (имевших) специальные звания полиции, принимающих (принимавших) участие в специальной военной операции, проводимой на территориях Украины, Донецкой Народной Республики и Луганской Народной Республики с 24</w:t>
      </w:r>
      <w:proofErr w:type="gramEnd"/>
      <w:r w:rsidRPr="008307C8">
        <w:rPr>
          <w:rFonts w:ascii="Arial" w:hAnsi="Arial" w:cs="Arial"/>
          <w:sz w:val="24"/>
          <w:szCs w:val="24"/>
        </w:rPr>
        <w:t xml:space="preserve"> февраля 2022 года, а также на территориях Запорожской области и Херсонской области с 30 сентября 2022 года (далее - специальная военная операция), либо их супругу (супруга);</w:t>
      </w:r>
    </w:p>
    <w:p w:rsidR="008307C8" w:rsidRPr="008307C8" w:rsidRDefault="008307C8" w:rsidP="008307C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307C8">
        <w:rPr>
          <w:rFonts w:ascii="Arial" w:hAnsi="Arial" w:cs="Arial"/>
          <w:sz w:val="24"/>
          <w:szCs w:val="24"/>
        </w:rPr>
        <w:t>граждан,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участвующих (участвовавших) в специальной военной операции, либо их супругу (супруга);</w:t>
      </w:r>
    </w:p>
    <w:p w:rsidR="008307C8" w:rsidRPr="008307C8" w:rsidRDefault="008307C8" w:rsidP="008307C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307C8">
        <w:rPr>
          <w:rFonts w:ascii="Arial" w:hAnsi="Arial" w:cs="Arial"/>
          <w:sz w:val="24"/>
          <w:szCs w:val="24"/>
        </w:rPr>
        <w:t>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либо их супругу (супруга);</w:t>
      </w:r>
    </w:p>
    <w:p w:rsidR="008307C8" w:rsidRPr="008307C8" w:rsidRDefault="008307C8" w:rsidP="008307C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307C8">
        <w:rPr>
          <w:rFonts w:ascii="Arial" w:hAnsi="Arial" w:cs="Arial"/>
          <w:sz w:val="24"/>
          <w:szCs w:val="24"/>
        </w:rPr>
        <w:lastRenderedPageBreak/>
        <w:t>граждан, заключивших контракт (контракты) об участии в специальной военной операции общей продолжительностью не менее 6 месяцев и направленных военным комиссариатом Ставропольского края для участия в специальной военной операции, либо их супругу (супруга).</w:t>
      </w:r>
    </w:p>
    <w:p w:rsidR="008307C8" w:rsidRPr="008307C8" w:rsidRDefault="008307C8" w:rsidP="008307C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307C8">
        <w:rPr>
          <w:rFonts w:ascii="Arial" w:hAnsi="Arial" w:cs="Arial"/>
          <w:sz w:val="24"/>
          <w:szCs w:val="24"/>
        </w:rPr>
        <w:t>Установить, что действие пункта 8.3 решения Думы города Пятигорска от 28 октября 2013 года № 29-33 РД «О земельном налоге на территории муниципального образования города-курорта Пятигорска» не распространяется на категории налогоплательщиков, установленные настоящим решением Думы города Пятигорска.</w:t>
      </w:r>
    </w:p>
    <w:p w:rsidR="008307C8" w:rsidRPr="008307C8" w:rsidRDefault="008307C8" w:rsidP="008307C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307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proofErr w:type="gramStart"/>
      <w:r w:rsidRPr="008307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07C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D56466" w:rsidRPr="00D56466" w:rsidRDefault="008307C8" w:rsidP="008307C8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307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8307C8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8F6921" w:rsidRDefault="008F6921" w:rsidP="008F69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8F6921" w:rsidRPr="002335E4" w:rsidRDefault="008F6921" w:rsidP="008F69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8F6921" w:rsidRPr="007D4759" w:rsidRDefault="008F6921" w:rsidP="0026736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4A" w:rsidRDefault="00387F4A" w:rsidP="00D80A6B">
      <w:r>
        <w:separator/>
      </w:r>
    </w:p>
  </w:endnote>
  <w:endnote w:type="continuationSeparator" w:id="0">
    <w:p w:rsidR="00387F4A" w:rsidRDefault="00387F4A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4A" w:rsidRDefault="00387F4A" w:rsidP="00D80A6B">
      <w:r>
        <w:separator/>
      </w:r>
    </w:p>
  </w:footnote>
  <w:footnote w:type="continuationSeparator" w:id="0">
    <w:p w:rsidR="00387F4A" w:rsidRDefault="00387F4A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17"/>
  </w:num>
  <w:num w:numId="13">
    <w:abstractNumId w:val="14"/>
  </w:num>
  <w:num w:numId="14">
    <w:abstractNumId w:val="12"/>
  </w:num>
  <w:num w:numId="15">
    <w:abstractNumId w:val="16"/>
  </w:num>
  <w:num w:numId="16">
    <w:abstractNumId w:val="1"/>
  </w:num>
  <w:num w:numId="17">
    <w:abstractNumId w:val="15"/>
  </w:num>
  <w:num w:numId="18">
    <w:abstractNumId w:val="8"/>
  </w:num>
  <w:num w:numId="19">
    <w:abstractNumId w:val="19"/>
  </w:num>
  <w:num w:numId="20">
    <w:abstractNumId w:val="6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87F4A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37C21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12EF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07C8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D7544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B7CDD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1956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D3A3B-9B55-4291-BE1B-7E668920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2024-03-26T12:33:00Z</dcterms:created>
  <dcterms:modified xsi:type="dcterms:W3CDTF">2024-03-29T07:26:00Z</dcterms:modified>
</cp:coreProperties>
</file>