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1C" w:rsidRDefault="00F64B1C" w:rsidP="00F64B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64B1C" w:rsidRDefault="00F64B1C" w:rsidP="00F64B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22.09.202</w:t>
      </w:r>
      <w:r w:rsidR="00FB3FB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 w:rsidR="00FB3F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2915</w:t>
      </w:r>
    </w:p>
    <w:p w:rsidR="00F64B1C" w:rsidRDefault="00F64B1C" w:rsidP="00F64B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64B1C" w:rsidRDefault="00F64B1C" w:rsidP="00F64B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64B1C" w:rsidRDefault="00F64B1C" w:rsidP="00F64B1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F64B1C" w:rsidRDefault="00F64B1C" w:rsidP="00F64B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B1C" w:rsidRDefault="00F64B1C" w:rsidP="00F64B1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021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основных направлений</w:t>
      </w:r>
      <w:r w:rsidRPr="0006021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06021B">
        <w:rPr>
          <w:rFonts w:ascii="Times New Roman" w:hAnsi="Times New Roman" w:cs="Times New Roman"/>
          <w:b w:val="0"/>
          <w:sz w:val="28"/>
          <w:szCs w:val="28"/>
        </w:rPr>
        <w:t>долговой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города-курорта Пятигорска на 2021 год и плановый период 2022 и 2023 годов</w:t>
      </w:r>
    </w:p>
    <w:p w:rsidR="00F64B1C" w:rsidRDefault="00F64B1C" w:rsidP="00F64B1C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4B1C" w:rsidRDefault="00F64B1C" w:rsidP="00F64B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B1C" w:rsidRDefault="00F64B1C" w:rsidP="00F64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пунктом 13 статьи 107.1 </w:t>
      </w:r>
      <w:r w:rsidRPr="0006021B">
        <w:rPr>
          <w:sz w:val="28"/>
          <w:szCs w:val="28"/>
        </w:rPr>
        <w:t xml:space="preserve">Бюджетного кодекса </w:t>
      </w:r>
      <w:r w:rsidRPr="00E34D66">
        <w:rPr>
          <w:sz w:val="28"/>
          <w:szCs w:val="28"/>
        </w:rPr>
        <w:t>Российской Федерации, распоряжением Прави</w:t>
      </w:r>
      <w:r>
        <w:rPr>
          <w:sz w:val="28"/>
          <w:szCs w:val="28"/>
        </w:rPr>
        <w:t xml:space="preserve">тельства Ставропольского края </w:t>
      </w:r>
      <w:r w:rsidRPr="00E34D66">
        <w:rPr>
          <w:sz w:val="28"/>
          <w:szCs w:val="28"/>
        </w:rPr>
        <w:t>«Об утверждении</w:t>
      </w:r>
      <w:r w:rsidRPr="004C2925">
        <w:rPr>
          <w:sz w:val="28"/>
          <w:szCs w:val="28"/>
        </w:rPr>
        <w:t xml:space="preserve"> основных направлений долговой полити</w:t>
      </w:r>
      <w:r>
        <w:rPr>
          <w:sz w:val="28"/>
          <w:szCs w:val="28"/>
        </w:rPr>
        <w:t>ки Ставропольского края на 2021 год и плановый период 2022 и 2023</w:t>
      </w:r>
      <w:r w:rsidRPr="004C2925">
        <w:rPr>
          <w:sz w:val="28"/>
          <w:szCs w:val="28"/>
        </w:rPr>
        <w:t xml:space="preserve"> годов», </w:t>
      </w:r>
      <w:r>
        <w:rPr>
          <w:rFonts w:eastAsiaTheme="minorHAnsi"/>
          <w:sz w:val="28"/>
          <w:szCs w:val="28"/>
          <w:lang w:eastAsia="en-US"/>
        </w:rPr>
        <w:t>решением Думы города Пятигорска от 19 февраля 2015 г. № 1-51 РД «Об утверждении Положения о бюджетном процессе в городе-курорте Пятигорске», -</w:t>
      </w:r>
    </w:p>
    <w:p w:rsidR="00F64B1C" w:rsidRDefault="00F64B1C" w:rsidP="00F64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06021B">
        <w:rPr>
          <w:rFonts w:ascii="Times New Roman" w:hAnsi="Times New Roman" w:cs="Times New Roman"/>
          <w:sz w:val="28"/>
          <w:szCs w:val="28"/>
        </w:rPr>
        <w:t>:</w:t>
      </w: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 w:rsidRPr="001F6221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30" w:history="1">
        <w:r w:rsidRPr="001F6221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1F6221">
        <w:rPr>
          <w:rFonts w:ascii="Times New Roman" w:hAnsi="Times New Roman" w:cs="Times New Roman"/>
          <w:sz w:val="28"/>
          <w:szCs w:val="28"/>
        </w:rPr>
        <w:t xml:space="preserve"> долговой </w:t>
      </w:r>
      <w:r w:rsidRPr="0006021B">
        <w:rPr>
          <w:rFonts w:ascii="Times New Roman" w:hAnsi="Times New Roman" w:cs="Times New Roman"/>
          <w:sz w:val="28"/>
          <w:szCs w:val="28"/>
        </w:rPr>
        <w:t>политики 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2021 год и плановый период 2022 и 2023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Муниципальному учреждению «</w:t>
      </w:r>
      <w:r w:rsidRPr="0006021B">
        <w:rPr>
          <w:rFonts w:ascii="Times New Roman" w:hAnsi="Times New Roman" w:cs="Times New Roman"/>
          <w:sz w:val="28"/>
          <w:szCs w:val="28"/>
        </w:rPr>
        <w:t>Финансовое управление администра</w:t>
      </w:r>
      <w:r>
        <w:rPr>
          <w:rFonts w:ascii="Times New Roman" w:hAnsi="Times New Roman" w:cs="Times New Roman"/>
          <w:sz w:val="28"/>
          <w:szCs w:val="28"/>
        </w:rPr>
        <w:t>ции города Пятигорска»</w:t>
      </w:r>
      <w:r w:rsidRPr="0006021B">
        <w:rPr>
          <w:rFonts w:ascii="Times New Roman" w:hAnsi="Times New Roman" w:cs="Times New Roman"/>
          <w:sz w:val="28"/>
          <w:szCs w:val="28"/>
        </w:rPr>
        <w:t xml:space="preserve"> подготовку и составление проекта</w:t>
      </w:r>
      <w:r w:rsidRPr="0036617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6617B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6021B">
        <w:rPr>
          <w:rFonts w:ascii="Times New Roman" w:hAnsi="Times New Roman" w:cs="Times New Roman"/>
          <w:sz w:val="28"/>
          <w:szCs w:val="28"/>
        </w:rPr>
        <w:t xml:space="preserve"> Думы го</w:t>
      </w:r>
      <w:r>
        <w:rPr>
          <w:rFonts w:ascii="Times New Roman" w:hAnsi="Times New Roman" w:cs="Times New Roman"/>
          <w:sz w:val="28"/>
          <w:szCs w:val="28"/>
        </w:rPr>
        <w:t>рода Пятигорска «</w:t>
      </w:r>
      <w:r w:rsidRPr="0006021B">
        <w:rPr>
          <w:rFonts w:ascii="Times New Roman" w:hAnsi="Times New Roman" w:cs="Times New Roman"/>
          <w:sz w:val="28"/>
          <w:szCs w:val="28"/>
        </w:rPr>
        <w:t>О бюджете г</w:t>
      </w:r>
      <w:r>
        <w:rPr>
          <w:rFonts w:ascii="Times New Roman" w:hAnsi="Times New Roman" w:cs="Times New Roman"/>
          <w:sz w:val="28"/>
          <w:szCs w:val="28"/>
        </w:rPr>
        <w:t>орода-курорта Пятигорска на 2021 год и плановый период 2022 и 2023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ов»</w:t>
      </w:r>
      <w:r w:rsidRPr="0006021B">
        <w:rPr>
          <w:rFonts w:ascii="Times New Roman" w:hAnsi="Times New Roman" w:cs="Times New Roman"/>
          <w:sz w:val="28"/>
          <w:szCs w:val="28"/>
        </w:rPr>
        <w:t xml:space="preserve"> осуществлять в соответствии с основными направлениями долговой политики</w:t>
      </w:r>
      <w:r w:rsidRPr="003F1901">
        <w:rPr>
          <w:rFonts w:ascii="Times New Roman" w:hAnsi="Times New Roman" w:cs="Times New Roman"/>
          <w:sz w:val="28"/>
          <w:szCs w:val="28"/>
        </w:rPr>
        <w:t xml:space="preserve"> </w:t>
      </w:r>
      <w:r w:rsidRPr="000602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на   2021 год и плановый период 2022 и 2023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заместителя</w:t>
      </w:r>
      <w:r w:rsidRPr="0006021B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Пятигорска Карпову В.В.</w:t>
      </w: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4. Настоящее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F64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B1C" w:rsidRPr="00DC0396" w:rsidRDefault="00F64B1C" w:rsidP="00F64B1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Pr="005E2A47">
        <w:rPr>
          <w:rFonts w:ascii="Times New Roman" w:hAnsi="Times New Roman" w:cs="Times New Roman"/>
          <w:sz w:val="28"/>
          <w:szCs w:val="28"/>
        </w:rPr>
        <w:t xml:space="preserve">Пятигорска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Д.Ю.Ворошилов</w:t>
      </w:r>
    </w:p>
    <w:p w:rsidR="00F64B1C" w:rsidRDefault="00F64B1C" w:rsidP="00F64B1C">
      <w:pPr>
        <w:spacing w:line="240" w:lineRule="exact"/>
        <w:rPr>
          <w:sz w:val="28"/>
          <w:szCs w:val="28"/>
        </w:rPr>
      </w:pPr>
    </w:p>
    <w:p w:rsidR="003A1241" w:rsidRDefault="003A1241" w:rsidP="00776E7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776E7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776E7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64B1C" w:rsidRDefault="00F64B1C" w:rsidP="00776E7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94958" w:rsidRPr="0006021B" w:rsidRDefault="00C43FD2" w:rsidP="004A582A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22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490">
        <w:rPr>
          <w:rFonts w:ascii="Times New Roman" w:hAnsi="Times New Roman" w:cs="Times New Roman"/>
          <w:sz w:val="28"/>
          <w:szCs w:val="28"/>
        </w:rPr>
        <w:t xml:space="preserve"> </w:t>
      </w:r>
      <w:r w:rsidR="00590708">
        <w:rPr>
          <w:rFonts w:ascii="Times New Roman" w:hAnsi="Times New Roman" w:cs="Times New Roman"/>
          <w:sz w:val="28"/>
          <w:szCs w:val="28"/>
        </w:rPr>
        <w:t xml:space="preserve">   </w:t>
      </w:r>
      <w:r w:rsidR="00987BF0">
        <w:rPr>
          <w:rFonts w:ascii="Times New Roman" w:hAnsi="Times New Roman" w:cs="Times New Roman"/>
          <w:sz w:val="28"/>
          <w:szCs w:val="28"/>
        </w:rPr>
        <w:t xml:space="preserve">  </w:t>
      </w:r>
      <w:r w:rsidR="00590708">
        <w:rPr>
          <w:rFonts w:ascii="Times New Roman" w:hAnsi="Times New Roman" w:cs="Times New Roman"/>
          <w:sz w:val="28"/>
          <w:szCs w:val="28"/>
        </w:rPr>
        <w:t xml:space="preserve"> </w:t>
      </w:r>
      <w:r w:rsidR="00BE55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У</w:t>
      </w:r>
      <w:r w:rsidR="00987BF0">
        <w:rPr>
          <w:rFonts w:ascii="Times New Roman" w:hAnsi="Times New Roman" w:cs="Times New Roman"/>
          <w:sz w:val="28"/>
          <w:szCs w:val="28"/>
        </w:rPr>
        <w:t>ТВЕРЖДЕНЫ</w:t>
      </w:r>
    </w:p>
    <w:p w:rsidR="00D94958" w:rsidRPr="0006021B" w:rsidRDefault="00C43FD2" w:rsidP="004A58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2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постановлением</w:t>
      </w:r>
      <w:r w:rsidR="00BE5558" w:rsidRPr="00BE5558">
        <w:rPr>
          <w:rFonts w:ascii="Times New Roman" w:hAnsi="Times New Roman" w:cs="Times New Roman"/>
          <w:sz w:val="28"/>
          <w:szCs w:val="28"/>
        </w:rPr>
        <w:t xml:space="preserve"> </w:t>
      </w:r>
      <w:r w:rsidR="00BE5558" w:rsidRPr="0006021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4958" w:rsidRDefault="00C43FD2" w:rsidP="004A582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E5558">
        <w:rPr>
          <w:rFonts w:ascii="Times New Roman" w:hAnsi="Times New Roman" w:cs="Times New Roman"/>
          <w:sz w:val="28"/>
          <w:szCs w:val="28"/>
        </w:rPr>
        <w:t xml:space="preserve">       </w:t>
      </w:r>
      <w:r w:rsidR="00D94958" w:rsidRPr="0006021B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38199D" w:rsidRPr="0006021B" w:rsidRDefault="00C43FD2" w:rsidP="0038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704F">
        <w:rPr>
          <w:rFonts w:ascii="Times New Roman" w:hAnsi="Times New Roman" w:cs="Times New Roman"/>
          <w:sz w:val="28"/>
          <w:szCs w:val="28"/>
        </w:rPr>
        <w:t xml:space="preserve">   </w:t>
      </w:r>
      <w:r w:rsidR="00F64B1C">
        <w:rPr>
          <w:rFonts w:ascii="Times New Roman" w:hAnsi="Times New Roman" w:cs="Times New Roman"/>
          <w:sz w:val="28"/>
          <w:szCs w:val="28"/>
        </w:rPr>
        <w:t xml:space="preserve"> от 22.09.2020 г.</w:t>
      </w:r>
      <w:r w:rsidR="00C60542">
        <w:rPr>
          <w:rFonts w:ascii="Times New Roman" w:hAnsi="Times New Roman" w:cs="Times New Roman"/>
          <w:sz w:val="28"/>
          <w:szCs w:val="28"/>
        </w:rPr>
        <w:t>№</w:t>
      </w:r>
      <w:r w:rsidR="00F64B1C">
        <w:rPr>
          <w:rFonts w:ascii="Times New Roman" w:hAnsi="Times New Roman" w:cs="Times New Roman"/>
          <w:sz w:val="28"/>
          <w:szCs w:val="28"/>
        </w:rPr>
        <w:t xml:space="preserve"> 2915</w:t>
      </w:r>
    </w:p>
    <w:p w:rsidR="00D94958" w:rsidRDefault="00D9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895" w:rsidRPr="004B704F" w:rsidRDefault="00186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Default="00D94958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  <w:r w:rsidRPr="004B704F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A8614D" w:rsidRDefault="00A8614D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долговой политики гор</w:t>
      </w:r>
      <w:r w:rsidR="00EC4EFD">
        <w:rPr>
          <w:rFonts w:ascii="Times New Roman" w:hAnsi="Times New Roman" w:cs="Times New Roman"/>
          <w:b w:val="0"/>
          <w:sz w:val="28"/>
          <w:szCs w:val="28"/>
        </w:rPr>
        <w:t>ода-</w:t>
      </w:r>
      <w:r w:rsidR="00A008D8">
        <w:rPr>
          <w:rFonts w:ascii="Times New Roman" w:hAnsi="Times New Roman" w:cs="Times New Roman"/>
          <w:b w:val="0"/>
          <w:sz w:val="28"/>
          <w:szCs w:val="28"/>
        </w:rPr>
        <w:t>курорта Пятигорска на 202</w:t>
      </w:r>
      <w:r w:rsidR="00EC4EF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A8614D" w:rsidRPr="004B704F" w:rsidRDefault="00A8614D" w:rsidP="004A582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плановый </w:t>
      </w:r>
      <w:r w:rsidR="00A008D8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EC4EFD">
        <w:rPr>
          <w:rFonts w:ascii="Times New Roman" w:hAnsi="Times New Roman" w:cs="Times New Roman"/>
          <w:b w:val="0"/>
          <w:sz w:val="28"/>
          <w:szCs w:val="28"/>
        </w:rPr>
        <w:t>2</w:t>
      </w:r>
      <w:r w:rsidR="00A008D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C4EF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D94958" w:rsidRPr="004B704F" w:rsidRDefault="00D94958" w:rsidP="004A582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4958" w:rsidRPr="0006021B" w:rsidRDefault="00D949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02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A67EF" w:rsidRDefault="003A67EF" w:rsidP="0020228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3A67EF" w:rsidRDefault="00D94958" w:rsidP="006B7C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4FB1">
        <w:rPr>
          <w:sz w:val="28"/>
          <w:szCs w:val="28"/>
        </w:rPr>
        <w:t>Основные направления долговой политики г</w:t>
      </w:r>
      <w:r w:rsidR="00A52629">
        <w:rPr>
          <w:sz w:val="28"/>
          <w:szCs w:val="28"/>
        </w:rPr>
        <w:t>орода-курорта Пятигорска на 202</w:t>
      </w:r>
      <w:r w:rsidR="00823B35">
        <w:rPr>
          <w:sz w:val="28"/>
          <w:szCs w:val="28"/>
        </w:rPr>
        <w:t>1</w:t>
      </w:r>
      <w:r w:rsidR="00A52629">
        <w:rPr>
          <w:sz w:val="28"/>
          <w:szCs w:val="28"/>
        </w:rPr>
        <w:t xml:space="preserve"> год и плановый период 202</w:t>
      </w:r>
      <w:r w:rsidR="00823B35">
        <w:rPr>
          <w:sz w:val="28"/>
          <w:szCs w:val="28"/>
        </w:rPr>
        <w:t>2</w:t>
      </w:r>
      <w:r w:rsidRPr="004B4FB1">
        <w:rPr>
          <w:sz w:val="28"/>
          <w:szCs w:val="28"/>
        </w:rPr>
        <w:t xml:space="preserve"> и 2</w:t>
      </w:r>
      <w:r w:rsidR="00823B35">
        <w:rPr>
          <w:sz w:val="28"/>
          <w:szCs w:val="28"/>
        </w:rPr>
        <w:t>023</w:t>
      </w:r>
      <w:r w:rsidRPr="004B4FB1">
        <w:rPr>
          <w:sz w:val="28"/>
          <w:szCs w:val="28"/>
        </w:rPr>
        <w:t xml:space="preserve"> годов (далее </w:t>
      </w:r>
      <w:r w:rsidR="00823B35">
        <w:rPr>
          <w:sz w:val="28"/>
          <w:szCs w:val="28"/>
        </w:rPr>
        <w:t>–</w:t>
      </w:r>
      <w:r w:rsidRPr="004B4FB1">
        <w:rPr>
          <w:sz w:val="28"/>
          <w:szCs w:val="28"/>
        </w:rPr>
        <w:t xml:space="preserve"> долговая политика) разработаны </w:t>
      </w:r>
      <w:r w:rsidR="009E5C34">
        <w:rPr>
          <w:sz w:val="28"/>
          <w:szCs w:val="28"/>
        </w:rPr>
        <w:t>в соответствии с распоряжением Правительства Ставропольского края</w:t>
      </w:r>
      <w:r w:rsidR="00D063DC">
        <w:rPr>
          <w:sz w:val="28"/>
          <w:szCs w:val="28"/>
        </w:rPr>
        <w:t xml:space="preserve"> </w:t>
      </w:r>
      <w:r w:rsidR="009E5C34" w:rsidRPr="00556336">
        <w:rPr>
          <w:sz w:val="28"/>
          <w:szCs w:val="28"/>
        </w:rPr>
        <w:t>«Об утверждении основных направлений долговой политики Ставропольского края на 202</w:t>
      </w:r>
      <w:r w:rsidR="00D77069" w:rsidRPr="00556336">
        <w:rPr>
          <w:sz w:val="28"/>
          <w:szCs w:val="28"/>
        </w:rPr>
        <w:t>1</w:t>
      </w:r>
      <w:r w:rsidR="009E5C34">
        <w:rPr>
          <w:sz w:val="28"/>
          <w:szCs w:val="28"/>
        </w:rPr>
        <w:t xml:space="preserve"> год и плановый период 202</w:t>
      </w:r>
      <w:r w:rsidR="00D77069">
        <w:rPr>
          <w:sz w:val="28"/>
          <w:szCs w:val="28"/>
        </w:rPr>
        <w:t>2</w:t>
      </w:r>
      <w:r w:rsidR="009E5C34">
        <w:rPr>
          <w:sz w:val="28"/>
          <w:szCs w:val="28"/>
        </w:rPr>
        <w:t xml:space="preserve"> и 202</w:t>
      </w:r>
      <w:r w:rsidR="00D77069">
        <w:rPr>
          <w:sz w:val="28"/>
          <w:szCs w:val="28"/>
        </w:rPr>
        <w:t>3</w:t>
      </w:r>
      <w:r w:rsidR="009E5C34">
        <w:rPr>
          <w:sz w:val="28"/>
          <w:szCs w:val="28"/>
        </w:rPr>
        <w:t xml:space="preserve"> годов»</w:t>
      </w:r>
      <w:r w:rsidR="007025B6">
        <w:rPr>
          <w:sz w:val="28"/>
          <w:szCs w:val="28"/>
        </w:rPr>
        <w:t xml:space="preserve">, </w:t>
      </w:r>
      <w:r w:rsidR="007025B6" w:rsidRPr="00F30897">
        <w:rPr>
          <w:sz w:val="28"/>
          <w:szCs w:val="28"/>
        </w:rPr>
        <w:t xml:space="preserve">распоряжением Правительства Ставропольского края от </w:t>
      </w:r>
      <w:r w:rsidR="00D063DC" w:rsidRPr="00F30897">
        <w:rPr>
          <w:rFonts w:eastAsia="Calibri"/>
          <w:sz w:val="28"/>
          <w:szCs w:val="28"/>
        </w:rPr>
        <w:t xml:space="preserve">28 сентября </w:t>
      </w:r>
      <w:r w:rsidR="002D3664" w:rsidRPr="00F30897">
        <w:rPr>
          <w:rFonts w:eastAsia="Calibri"/>
          <w:sz w:val="28"/>
          <w:szCs w:val="28"/>
        </w:rPr>
        <w:t xml:space="preserve">2018 </w:t>
      </w:r>
      <w:r w:rsidR="00DA14E3" w:rsidRPr="00F30897">
        <w:rPr>
          <w:rFonts w:eastAsia="Calibri"/>
          <w:sz w:val="28"/>
          <w:szCs w:val="28"/>
        </w:rPr>
        <w:t xml:space="preserve">г. </w:t>
      </w:r>
      <w:r w:rsidR="002D3664" w:rsidRPr="00F30897">
        <w:rPr>
          <w:rFonts w:eastAsia="Calibri"/>
          <w:sz w:val="28"/>
          <w:szCs w:val="28"/>
        </w:rPr>
        <w:t>№</w:t>
      </w:r>
      <w:r w:rsidR="007025B6" w:rsidRPr="00F30897">
        <w:rPr>
          <w:rFonts w:eastAsia="Calibri"/>
          <w:sz w:val="28"/>
          <w:szCs w:val="28"/>
        </w:rPr>
        <w:t xml:space="preserve"> 402-рп </w:t>
      </w:r>
      <w:r w:rsidR="00045D38" w:rsidRPr="00F30897">
        <w:rPr>
          <w:rFonts w:eastAsia="Calibri"/>
          <w:sz w:val="28"/>
          <w:szCs w:val="28"/>
        </w:rPr>
        <w:t>«</w:t>
      </w:r>
      <w:r w:rsidR="007025B6" w:rsidRPr="00F30897">
        <w:rPr>
          <w:rFonts w:eastAsia="Calibri"/>
          <w:sz w:val="28"/>
          <w:szCs w:val="28"/>
        </w:rPr>
        <w:t>О Программе консолидации бюджетных средств в целях оздоровления государственных финансов Ставропол</w:t>
      </w:r>
      <w:r w:rsidR="00045D38" w:rsidRPr="00F30897">
        <w:rPr>
          <w:rFonts w:eastAsia="Calibri"/>
          <w:sz w:val="28"/>
          <w:szCs w:val="28"/>
        </w:rPr>
        <w:t>ьского края на 2018-202</w:t>
      </w:r>
      <w:r w:rsidR="00F30897" w:rsidRPr="00F30897">
        <w:rPr>
          <w:rFonts w:eastAsia="Calibri"/>
          <w:sz w:val="28"/>
          <w:szCs w:val="28"/>
        </w:rPr>
        <w:t>4</w:t>
      </w:r>
      <w:r w:rsidR="00045D38" w:rsidRPr="00F30897">
        <w:rPr>
          <w:rFonts w:eastAsia="Calibri"/>
          <w:sz w:val="28"/>
          <w:szCs w:val="28"/>
        </w:rPr>
        <w:t xml:space="preserve"> годы»</w:t>
      </w:r>
      <w:r w:rsidR="00831FB9" w:rsidRPr="00F30897">
        <w:rPr>
          <w:rFonts w:eastAsia="Calibri"/>
          <w:sz w:val="28"/>
          <w:szCs w:val="28"/>
        </w:rPr>
        <w:t>,</w:t>
      </w:r>
      <w:r w:rsidR="00831FB9">
        <w:rPr>
          <w:rFonts w:eastAsia="Calibri"/>
          <w:sz w:val="28"/>
          <w:szCs w:val="28"/>
        </w:rPr>
        <w:t xml:space="preserve"> </w:t>
      </w:r>
      <w:r w:rsidR="00045D38">
        <w:rPr>
          <w:rFonts w:eastAsia="Calibri"/>
          <w:sz w:val="28"/>
          <w:szCs w:val="28"/>
        </w:rPr>
        <w:t xml:space="preserve">Программой </w:t>
      </w:r>
      <w:r w:rsidR="002D3664">
        <w:rPr>
          <w:rFonts w:eastAsia="Calibri"/>
          <w:sz w:val="28"/>
          <w:szCs w:val="28"/>
        </w:rPr>
        <w:t>оздоровления муниципальных фи</w:t>
      </w:r>
      <w:r w:rsidR="00E22D90">
        <w:rPr>
          <w:rFonts w:eastAsia="Calibri"/>
          <w:sz w:val="28"/>
          <w:szCs w:val="28"/>
        </w:rPr>
        <w:t>нансов города-</w:t>
      </w:r>
      <w:r w:rsidR="002D3664">
        <w:rPr>
          <w:rFonts w:eastAsia="Calibri"/>
          <w:sz w:val="28"/>
          <w:szCs w:val="28"/>
        </w:rPr>
        <w:t xml:space="preserve">курорта </w:t>
      </w:r>
      <w:r w:rsidR="00D42EA1">
        <w:rPr>
          <w:rFonts w:eastAsia="Calibri"/>
          <w:sz w:val="28"/>
          <w:szCs w:val="28"/>
        </w:rPr>
        <w:t>Пятигорска</w:t>
      </w:r>
      <w:r w:rsidR="00E22D90">
        <w:rPr>
          <w:rFonts w:eastAsia="Calibri"/>
          <w:sz w:val="28"/>
          <w:szCs w:val="28"/>
        </w:rPr>
        <w:t xml:space="preserve"> на 2018-</w:t>
      </w:r>
      <w:r w:rsidR="002D3664">
        <w:rPr>
          <w:rFonts w:eastAsia="Calibri"/>
          <w:sz w:val="28"/>
          <w:szCs w:val="28"/>
        </w:rPr>
        <w:t>202</w:t>
      </w:r>
      <w:r w:rsidR="00E22D90">
        <w:rPr>
          <w:rFonts w:eastAsia="Calibri"/>
          <w:sz w:val="28"/>
          <w:szCs w:val="28"/>
        </w:rPr>
        <w:t>5</w:t>
      </w:r>
      <w:r w:rsidR="002D3664">
        <w:rPr>
          <w:rFonts w:eastAsia="Calibri"/>
          <w:sz w:val="28"/>
          <w:szCs w:val="28"/>
        </w:rPr>
        <w:t xml:space="preserve"> годы, утверждённой</w:t>
      </w:r>
      <w:r w:rsidR="002D3664" w:rsidRPr="002D3664">
        <w:rPr>
          <w:rFonts w:eastAsiaTheme="minorHAnsi"/>
          <w:sz w:val="28"/>
          <w:szCs w:val="28"/>
          <w:lang w:eastAsia="en-US"/>
        </w:rPr>
        <w:t xml:space="preserve"> </w:t>
      </w:r>
      <w:r w:rsidR="00045D38">
        <w:rPr>
          <w:rFonts w:eastAsiaTheme="minorHAnsi"/>
          <w:sz w:val="28"/>
          <w:szCs w:val="28"/>
          <w:lang w:eastAsia="en-US"/>
        </w:rPr>
        <w:t>п</w:t>
      </w:r>
      <w:r w:rsidR="002D3664" w:rsidRPr="00831FB9">
        <w:rPr>
          <w:rFonts w:eastAsiaTheme="minorHAnsi"/>
          <w:sz w:val="28"/>
          <w:szCs w:val="28"/>
          <w:lang w:eastAsia="en-US"/>
        </w:rPr>
        <w:t>остановление</w:t>
      </w:r>
      <w:r w:rsidR="002D3664">
        <w:rPr>
          <w:rFonts w:eastAsiaTheme="minorHAnsi"/>
          <w:sz w:val="28"/>
          <w:szCs w:val="28"/>
          <w:lang w:eastAsia="en-US"/>
        </w:rPr>
        <w:t>м</w:t>
      </w:r>
      <w:r w:rsidR="002D3664" w:rsidRPr="00831FB9">
        <w:rPr>
          <w:rFonts w:eastAsiaTheme="minorHAnsi"/>
          <w:sz w:val="28"/>
          <w:szCs w:val="28"/>
          <w:lang w:eastAsia="en-US"/>
        </w:rPr>
        <w:t xml:space="preserve"> администрац</w:t>
      </w:r>
      <w:r w:rsidR="00045D38">
        <w:rPr>
          <w:rFonts w:eastAsiaTheme="minorHAnsi"/>
          <w:sz w:val="28"/>
          <w:szCs w:val="28"/>
          <w:lang w:eastAsia="en-US"/>
        </w:rPr>
        <w:t>ии города</w:t>
      </w:r>
      <w:r w:rsidR="002D3664">
        <w:rPr>
          <w:rFonts w:eastAsiaTheme="minorHAnsi"/>
          <w:sz w:val="28"/>
          <w:szCs w:val="28"/>
          <w:lang w:eastAsia="en-US"/>
        </w:rPr>
        <w:t xml:space="preserve"> Пятигорска </w:t>
      </w:r>
      <w:r w:rsidR="002D3664" w:rsidRPr="00896D75">
        <w:rPr>
          <w:rFonts w:eastAsiaTheme="minorHAnsi"/>
          <w:sz w:val="28"/>
          <w:szCs w:val="28"/>
          <w:lang w:eastAsia="en-US"/>
        </w:rPr>
        <w:t>от 30.10.201</w:t>
      </w:r>
      <w:r w:rsidR="00896D75" w:rsidRPr="00896D75">
        <w:rPr>
          <w:rFonts w:eastAsiaTheme="minorHAnsi"/>
          <w:sz w:val="28"/>
          <w:szCs w:val="28"/>
          <w:lang w:eastAsia="en-US"/>
        </w:rPr>
        <w:t>8</w:t>
      </w:r>
      <w:r w:rsidR="002D3664">
        <w:rPr>
          <w:rFonts w:eastAsiaTheme="minorHAnsi"/>
          <w:sz w:val="28"/>
          <w:szCs w:val="28"/>
          <w:lang w:eastAsia="en-US"/>
        </w:rPr>
        <w:t xml:space="preserve"> </w:t>
      </w:r>
      <w:r w:rsidR="006A052D">
        <w:rPr>
          <w:rFonts w:eastAsiaTheme="minorHAnsi"/>
          <w:sz w:val="28"/>
          <w:szCs w:val="28"/>
          <w:lang w:eastAsia="en-US"/>
        </w:rPr>
        <w:t>№ 4193 и</w:t>
      </w:r>
      <w:r w:rsidR="00D42EA1">
        <w:rPr>
          <w:rFonts w:eastAsiaTheme="minorHAnsi"/>
          <w:sz w:val="28"/>
          <w:szCs w:val="28"/>
          <w:lang w:eastAsia="en-US"/>
        </w:rPr>
        <w:t xml:space="preserve"> </w:t>
      </w:r>
      <w:r w:rsidR="00341786">
        <w:rPr>
          <w:rFonts w:eastAsiaTheme="minorHAnsi"/>
          <w:sz w:val="28"/>
          <w:szCs w:val="28"/>
          <w:lang w:eastAsia="en-US"/>
        </w:rPr>
        <w:t xml:space="preserve">муниципальной программой города-курорта Пятигорска </w:t>
      </w:r>
      <w:r w:rsidR="00045D38">
        <w:rPr>
          <w:rFonts w:eastAsiaTheme="minorHAnsi"/>
          <w:sz w:val="28"/>
          <w:szCs w:val="28"/>
          <w:lang w:eastAsia="en-US"/>
        </w:rPr>
        <w:t>«</w:t>
      </w:r>
      <w:r w:rsidR="00831FB9" w:rsidRPr="00831FB9">
        <w:rPr>
          <w:rFonts w:eastAsiaTheme="minorHAnsi"/>
          <w:sz w:val="28"/>
          <w:szCs w:val="28"/>
          <w:lang w:eastAsia="en-US"/>
        </w:rPr>
        <w:t>Управление финанса</w:t>
      </w:r>
      <w:r w:rsidR="00045D38">
        <w:rPr>
          <w:rFonts w:eastAsiaTheme="minorHAnsi"/>
          <w:sz w:val="28"/>
          <w:szCs w:val="28"/>
          <w:lang w:eastAsia="en-US"/>
        </w:rPr>
        <w:t>ми»</w:t>
      </w:r>
      <w:r w:rsidR="00831FB9">
        <w:rPr>
          <w:rFonts w:eastAsiaTheme="minorHAnsi"/>
          <w:sz w:val="28"/>
          <w:szCs w:val="28"/>
          <w:lang w:eastAsia="en-US"/>
        </w:rPr>
        <w:t xml:space="preserve">, утверждённой </w:t>
      </w:r>
      <w:r w:rsidR="00045D38">
        <w:rPr>
          <w:rFonts w:eastAsiaTheme="minorHAnsi"/>
          <w:sz w:val="28"/>
          <w:szCs w:val="28"/>
          <w:lang w:eastAsia="en-US"/>
        </w:rPr>
        <w:t>п</w:t>
      </w:r>
      <w:r w:rsidR="00831FB9" w:rsidRPr="00831FB9">
        <w:rPr>
          <w:rFonts w:eastAsiaTheme="minorHAnsi"/>
          <w:sz w:val="28"/>
          <w:szCs w:val="28"/>
          <w:lang w:eastAsia="en-US"/>
        </w:rPr>
        <w:t>остановление</w:t>
      </w:r>
      <w:r w:rsidR="00831FB9">
        <w:rPr>
          <w:rFonts w:eastAsiaTheme="minorHAnsi"/>
          <w:sz w:val="28"/>
          <w:szCs w:val="28"/>
          <w:lang w:eastAsia="en-US"/>
        </w:rPr>
        <w:t>м</w:t>
      </w:r>
      <w:r w:rsidR="00831FB9" w:rsidRPr="00831FB9">
        <w:rPr>
          <w:rFonts w:eastAsiaTheme="minorHAnsi"/>
          <w:sz w:val="28"/>
          <w:szCs w:val="28"/>
          <w:lang w:eastAsia="en-US"/>
        </w:rPr>
        <w:t xml:space="preserve"> администрац</w:t>
      </w:r>
      <w:r w:rsidR="002D3664">
        <w:rPr>
          <w:rFonts w:eastAsiaTheme="minorHAnsi"/>
          <w:sz w:val="28"/>
          <w:szCs w:val="28"/>
          <w:lang w:eastAsia="en-US"/>
        </w:rPr>
        <w:t xml:space="preserve">ии </w:t>
      </w:r>
      <w:r w:rsidR="00045D38">
        <w:rPr>
          <w:rFonts w:eastAsiaTheme="minorHAnsi"/>
          <w:sz w:val="28"/>
          <w:szCs w:val="28"/>
          <w:lang w:eastAsia="en-US"/>
        </w:rPr>
        <w:t>города</w:t>
      </w:r>
      <w:r w:rsidR="002D3664">
        <w:rPr>
          <w:rFonts w:eastAsiaTheme="minorHAnsi"/>
          <w:sz w:val="28"/>
          <w:szCs w:val="28"/>
          <w:lang w:eastAsia="en-US"/>
        </w:rPr>
        <w:t xml:space="preserve"> Пятигорска от 28.08.2017 №</w:t>
      </w:r>
      <w:r w:rsidR="00831FB9" w:rsidRPr="00831FB9">
        <w:rPr>
          <w:rFonts w:eastAsiaTheme="minorHAnsi"/>
          <w:sz w:val="28"/>
          <w:szCs w:val="28"/>
          <w:lang w:eastAsia="en-US"/>
        </w:rPr>
        <w:t xml:space="preserve"> 3609</w:t>
      </w:r>
      <w:r w:rsidR="00831FB9">
        <w:rPr>
          <w:rFonts w:eastAsiaTheme="minorHAnsi"/>
          <w:sz w:val="28"/>
          <w:szCs w:val="28"/>
          <w:lang w:eastAsia="en-US"/>
        </w:rPr>
        <w:t>.</w:t>
      </w:r>
    </w:p>
    <w:p w:rsidR="003A67EF" w:rsidRDefault="00D94958" w:rsidP="000911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CB2">
        <w:rPr>
          <w:sz w:val="28"/>
          <w:szCs w:val="28"/>
        </w:rPr>
        <w:t>Долговая политика устанавливает совокупность мероприятий, проводимых органами местного самоуправления по организации и исполнению своих функций и задач в области долговых обязательств города</w:t>
      </w:r>
      <w:r w:rsidR="00896D75">
        <w:rPr>
          <w:sz w:val="28"/>
          <w:szCs w:val="28"/>
        </w:rPr>
        <w:t>-</w:t>
      </w:r>
      <w:r w:rsidRPr="00001CB2">
        <w:rPr>
          <w:sz w:val="28"/>
          <w:szCs w:val="28"/>
        </w:rPr>
        <w:t>курорта Пятигорска</w:t>
      </w:r>
      <w:r w:rsidR="00321305">
        <w:rPr>
          <w:sz w:val="28"/>
          <w:szCs w:val="28"/>
        </w:rPr>
        <w:t xml:space="preserve"> (далее – долговые обязательства города)</w:t>
      </w:r>
      <w:r w:rsidRPr="00001CB2">
        <w:rPr>
          <w:sz w:val="28"/>
          <w:szCs w:val="28"/>
        </w:rPr>
        <w:t>, и определяется текущими особенностями развития города</w:t>
      </w:r>
      <w:r w:rsidR="00896D75">
        <w:rPr>
          <w:sz w:val="28"/>
          <w:szCs w:val="28"/>
        </w:rPr>
        <w:t>-</w:t>
      </w:r>
      <w:r w:rsidRPr="00001CB2">
        <w:rPr>
          <w:sz w:val="28"/>
          <w:szCs w:val="28"/>
        </w:rPr>
        <w:t>курорта Пятигорска в экономике региона и Российской Федерации в целом.</w:t>
      </w:r>
    </w:p>
    <w:p w:rsidR="00607DDE" w:rsidRPr="003A67EF" w:rsidRDefault="00607DDE" w:rsidP="000911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1CB2">
        <w:rPr>
          <w:sz w:val="28"/>
          <w:szCs w:val="28"/>
        </w:rPr>
        <w:t>Долговая политика направлена на обеспечение сбалансированности и долговой устойчивости бюджета</w:t>
      </w:r>
      <w:r w:rsidR="001B65F4" w:rsidRPr="00001CB2">
        <w:rPr>
          <w:sz w:val="28"/>
          <w:szCs w:val="28"/>
        </w:rPr>
        <w:t xml:space="preserve"> город</w:t>
      </w:r>
      <w:r w:rsidR="00721DB9" w:rsidRPr="00001CB2">
        <w:rPr>
          <w:sz w:val="28"/>
          <w:szCs w:val="28"/>
        </w:rPr>
        <w:t>а</w:t>
      </w:r>
      <w:r w:rsidR="00AA4E91">
        <w:rPr>
          <w:sz w:val="28"/>
          <w:szCs w:val="28"/>
        </w:rPr>
        <w:t>-курорта Пятигорска (далее – бюджет города)</w:t>
      </w:r>
      <w:r w:rsidR="00721DB9" w:rsidRPr="00001CB2">
        <w:rPr>
          <w:sz w:val="28"/>
          <w:szCs w:val="28"/>
        </w:rPr>
        <w:t xml:space="preserve"> </w:t>
      </w:r>
      <w:r w:rsidR="001B65F4" w:rsidRPr="00001CB2">
        <w:rPr>
          <w:sz w:val="28"/>
          <w:szCs w:val="28"/>
        </w:rPr>
        <w:t>и минимизации стоимости обслуживания муниципального долга.</w:t>
      </w:r>
    </w:p>
    <w:p w:rsidR="00D94958" w:rsidRPr="0006021B" w:rsidRDefault="00D94958" w:rsidP="000911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05" w:rsidRPr="004B3FED" w:rsidRDefault="00D94958" w:rsidP="00091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 xml:space="preserve">2. </w:t>
      </w:r>
      <w:r w:rsidR="00D61804">
        <w:rPr>
          <w:rFonts w:ascii="Times New Roman" w:hAnsi="Times New Roman" w:cs="Times New Roman"/>
          <w:sz w:val="28"/>
          <w:szCs w:val="28"/>
        </w:rPr>
        <w:t>Итоги реализации</w:t>
      </w:r>
      <w:r w:rsidR="00B54402" w:rsidRPr="004B3FED">
        <w:rPr>
          <w:rFonts w:ascii="Times New Roman" w:hAnsi="Times New Roman" w:cs="Times New Roman"/>
          <w:sz w:val="28"/>
          <w:szCs w:val="28"/>
        </w:rPr>
        <w:t xml:space="preserve"> </w:t>
      </w:r>
      <w:r w:rsidR="003E3F2A">
        <w:rPr>
          <w:rFonts w:ascii="Times New Roman" w:hAnsi="Times New Roman" w:cs="Times New Roman"/>
          <w:sz w:val="28"/>
          <w:szCs w:val="28"/>
        </w:rPr>
        <w:t xml:space="preserve">долговой политики </w:t>
      </w:r>
      <w:r w:rsidR="00D6180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880F0B">
        <w:rPr>
          <w:rFonts w:ascii="Times New Roman" w:hAnsi="Times New Roman" w:cs="Times New Roman"/>
          <w:sz w:val="28"/>
          <w:szCs w:val="28"/>
        </w:rPr>
        <w:t>201</w:t>
      </w:r>
      <w:r w:rsidR="004D1CDD">
        <w:rPr>
          <w:rFonts w:ascii="Times New Roman" w:hAnsi="Times New Roman" w:cs="Times New Roman"/>
          <w:sz w:val="28"/>
          <w:szCs w:val="28"/>
        </w:rPr>
        <w:t>7</w:t>
      </w:r>
      <w:r w:rsidR="001E24ED">
        <w:rPr>
          <w:rFonts w:ascii="Times New Roman" w:hAnsi="Times New Roman" w:cs="Times New Roman"/>
          <w:sz w:val="28"/>
          <w:szCs w:val="28"/>
        </w:rPr>
        <w:t xml:space="preserve"> </w:t>
      </w:r>
      <w:r w:rsidR="00513E79">
        <w:rPr>
          <w:rFonts w:ascii="Times New Roman" w:hAnsi="Times New Roman" w:cs="Times New Roman"/>
          <w:sz w:val="28"/>
          <w:szCs w:val="28"/>
        </w:rPr>
        <w:t>–</w:t>
      </w:r>
      <w:r w:rsidR="001E24ED">
        <w:rPr>
          <w:rFonts w:ascii="Times New Roman" w:hAnsi="Times New Roman" w:cs="Times New Roman"/>
          <w:sz w:val="28"/>
          <w:szCs w:val="28"/>
        </w:rPr>
        <w:t xml:space="preserve"> </w:t>
      </w:r>
      <w:r w:rsidR="00880F0B">
        <w:rPr>
          <w:rFonts w:ascii="Times New Roman" w:hAnsi="Times New Roman" w:cs="Times New Roman"/>
          <w:sz w:val="28"/>
          <w:szCs w:val="28"/>
        </w:rPr>
        <w:t>201</w:t>
      </w:r>
      <w:r w:rsidR="00896D75">
        <w:rPr>
          <w:rFonts w:ascii="Times New Roman" w:hAnsi="Times New Roman" w:cs="Times New Roman"/>
          <w:sz w:val="28"/>
          <w:szCs w:val="28"/>
        </w:rPr>
        <w:t>9</w:t>
      </w:r>
      <w:r w:rsidR="00B54402" w:rsidRPr="004B3FE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D94958" w:rsidRPr="004B3FED" w:rsidRDefault="00B54402" w:rsidP="0009112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3FED">
        <w:rPr>
          <w:rFonts w:ascii="Times New Roman" w:hAnsi="Times New Roman" w:cs="Times New Roman"/>
          <w:sz w:val="28"/>
          <w:szCs w:val="28"/>
        </w:rPr>
        <w:t>и а</w:t>
      </w:r>
      <w:r w:rsidR="00D94958" w:rsidRPr="004B3FED">
        <w:rPr>
          <w:rFonts w:ascii="Times New Roman" w:hAnsi="Times New Roman" w:cs="Times New Roman"/>
          <w:sz w:val="28"/>
          <w:szCs w:val="28"/>
        </w:rPr>
        <w:t>нализ текущего состояния муниципального долга</w:t>
      </w:r>
    </w:p>
    <w:p w:rsidR="003A67EF" w:rsidRDefault="003A67EF" w:rsidP="0020228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7503" w:rsidRDefault="00D7116C" w:rsidP="00EC7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10F">
        <w:rPr>
          <w:rFonts w:ascii="Times New Roman" w:hAnsi="Times New Roman" w:cs="Times New Roman"/>
          <w:sz w:val="28"/>
          <w:szCs w:val="28"/>
        </w:rPr>
        <w:t>На 01.01.2018</w:t>
      </w:r>
      <w:r w:rsidR="004B3FED" w:rsidRPr="008C61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610F">
        <w:rPr>
          <w:rFonts w:ascii="Times New Roman" w:hAnsi="Times New Roman" w:cs="Times New Roman"/>
          <w:sz w:val="28"/>
          <w:szCs w:val="28"/>
        </w:rPr>
        <w:t>а</w:t>
      </w:r>
      <w:r w:rsidR="00BF36C5" w:rsidRPr="008C610F">
        <w:rPr>
          <w:rFonts w:ascii="Times New Roman" w:hAnsi="Times New Roman" w:cs="Times New Roman"/>
          <w:sz w:val="28"/>
          <w:szCs w:val="28"/>
        </w:rPr>
        <w:t xml:space="preserve"> муниципальный долг составил</w:t>
      </w:r>
      <w:r w:rsidR="00CB590D" w:rsidRPr="008C610F">
        <w:rPr>
          <w:rFonts w:ascii="Times New Roman" w:hAnsi="Times New Roman" w:cs="Times New Roman"/>
          <w:sz w:val="28"/>
          <w:szCs w:val="28"/>
        </w:rPr>
        <w:t xml:space="preserve"> </w:t>
      </w:r>
      <w:r w:rsidR="004B3FED" w:rsidRPr="008C610F">
        <w:rPr>
          <w:rFonts w:ascii="Times New Roman" w:hAnsi="Times New Roman" w:cs="Times New Roman"/>
          <w:sz w:val="28"/>
          <w:szCs w:val="28"/>
        </w:rPr>
        <w:t>821,</w:t>
      </w:r>
      <w:r w:rsidR="002B6CC7">
        <w:rPr>
          <w:rFonts w:ascii="Times New Roman" w:hAnsi="Times New Roman" w:cs="Times New Roman"/>
          <w:sz w:val="28"/>
          <w:szCs w:val="28"/>
        </w:rPr>
        <w:t>0 млн. рублей или 59,7</w:t>
      </w:r>
      <w:r w:rsidR="00FA44D6" w:rsidRPr="008C610F">
        <w:rPr>
          <w:rFonts w:ascii="Times New Roman" w:hAnsi="Times New Roman" w:cs="Times New Roman"/>
          <w:sz w:val="28"/>
          <w:szCs w:val="28"/>
        </w:rPr>
        <w:t>%</w:t>
      </w:r>
      <w:r w:rsidR="00BF36C5" w:rsidRPr="008C610F">
        <w:rPr>
          <w:rFonts w:ascii="Times New Roman" w:hAnsi="Times New Roman" w:cs="Times New Roman"/>
          <w:sz w:val="28"/>
          <w:szCs w:val="28"/>
        </w:rPr>
        <w:t xml:space="preserve"> к </w:t>
      </w:r>
      <w:r w:rsidR="00FA44D6" w:rsidRPr="008C610F">
        <w:rPr>
          <w:rFonts w:ascii="Times New Roman" w:hAnsi="Times New Roman" w:cs="Times New Roman"/>
          <w:sz w:val="28"/>
          <w:szCs w:val="28"/>
        </w:rPr>
        <w:t>объёму</w:t>
      </w:r>
      <w:r w:rsidR="00BF36C5" w:rsidRPr="008C610F">
        <w:rPr>
          <w:rFonts w:ascii="Times New Roman" w:hAnsi="Times New Roman" w:cs="Times New Roman"/>
          <w:sz w:val="28"/>
          <w:szCs w:val="28"/>
        </w:rPr>
        <w:t xml:space="preserve"> налоговых и нен</w:t>
      </w:r>
      <w:r w:rsidR="004B704F" w:rsidRPr="008C610F">
        <w:rPr>
          <w:rFonts w:ascii="Times New Roman" w:hAnsi="Times New Roman" w:cs="Times New Roman"/>
          <w:sz w:val="28"/>
          <w:szCs w:val="28"/>
        </w:rPr>
        <w:t xml:space="preserve">алоговых </w:t>
      </w:r>
      <w:r w:rsidR="00242D84" w:rsidRPr="008C610F">
        <w:rPr>
          <w:rFonts w:ascii="Times New Roman" w:hAnsi="Times New Roman" w:cs="Times New Roman"/>
          <w:sz w:val="28"/>
          <w:szCs w:val="28"/>
        </w:rPr>
        <w:t>доходов бюджета города</w:t>
      </w:r>
      <w:r w:rsidR="004B704F" w:rsidRPr="008C610F">
        <w:rPr>
          <w:rFonts w:ascii="Times New Roman" w:hAnsi="Times New Roman" w:cs="Times New Roman"/>
          <w:sz w:val="28"/>
          <w:szCs w:val="28"/>
        </w:rPr>
        <w:t>.</w:t>
      </w:r>
      <w:r w:rsidR="00957697" w:rsidRPr="008C610F">
        <w:rPr>
          <w:rFonts w:ascii="Times New Roman" w:hAnsi="Times New Roman" w:cs="Times New Roman"/>
          <w:sz w:val="28"/>
          <w:szCs w:val="28"/>
        </w:rPr>
        <w:t xml:space="preserve"> На 01.01.2019 года</w:t>
      </w:r>
      <w:r w:rsidR="00053512" w:rsidRPr="008C610F">
        <w:rPr>
          <w:rFonts w:ascii="Times New Roman" w:hAnsi="Times New Roman" w:cs="Times New Roman"/>
          <w:sz w:val="28"/>
          <w:szCs w:val="28"/>
        </w:rPr>
        <w:t xml:space="preserve"> муниципальный долг составил</w:t>
      </w:r>
      <w:r w:rsidR="00D04C35" w:rsidRPr="008C610F">
        <w:rPr>
          <w:rFonts w:ascii="Times New Roman" w:hAnsi="Times New Roman" w:cs="Times New Roman"/>
          <w:sz w:val="28"/>
          <w:szCs w:val="28"/>
        </w:rPr>
        <w:t xml:space="preserve"> </w:t>
      </w:r>
      <w:r w:rsidR="00242D84" w:rsidRPr="008C610F">
        <w:rPr>
          <w:rFonts w:ascii="Times New Roman" w:hAnsi="Times New Roman" w:cs="Times New Roman"/>
          <w:sz w:val="28"/>
          <w:szCs w:val="28"/>
        </w:rPr>
        <w:t>870</w:t>
      </w:r>
      <w:r w:rsidR="00053512" w:rsidRPr="008C610F">
        <w:rPr>
          <w:rFonts w:ascii="Times New Roman" w:hAnsi="Times New Roman" w:cs="Times New Roman"/>
          <w:sz w:val="28"/>
          <w:szCs w:val="28"/>
        </w:rPr>
        <w:t xml:space="preserve">,0 млн. рублей или </w:t>
      </w:r>
      <w:r w:rsidR="002B6CC7">
        <w:rPr>
          <w:rFonts w:ascii="Times New Roman" w:hAnsi="Times New Roman" w:cs="Times New Roman"/>
          <w:sz w:val="28"/>
          <w:szCs w:val="28"/>
        </w:rPr>
        <w:t>57,6</w:t>
      </w:r>
      <w:r w:rsidR="00053512" w:rsidRPr="008C610F">
        <w:rPr>
          <w:rFonts w:ascii="Times New Roman" w:hAnsi="Times New Roman" w:cs="Times New Roman"/>
          <w:sz w:val="28"/>
          <w:szCs w:val="28"/>
        </w:rPr>
        <w:t>% к объёму налоговых и неналоговых доходов бюджета города</w:t>
      </w:r>
      <w:r w:rsidR="002B3DEE" w:rsidRPr="008C610F">
        <w:rPr>
          <w:rFonts w:ascii="Times New Roman" w:hAnsi="Times New Roman" w:cs="Times New Roman"/>
          <w:sz w:val="28"/>
          <w:szCs w:val="28"/>
        </w:rPr>
        <w:t>.</w:t>
      </w:r>
      <w:r w:rsidR="004F25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03" w:rsidRDefault="00EC7503" w:rsidP="00EC7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объёма муниципального долга в анализируемом периоде явился объективным следствием снижения поступлений налоговых и неналоговых доходов</w:t>
      </w:r>
      <w:r w:rsidRPr="00F9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F9746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по причине изменения </w:t>
      </w:r>
      <w:r w:rsidRPr="00302493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 и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D8" w:rsidRDefault="00D5351E" w:rsidP="00801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бюджета на 2020 год планировался объем муниципального долга по состоянию на </w:t>
      </w:r>
      <w:r w:rsidRPr="00B52E06">
        <w:rPr>
          <w:sz w:val="28"/>
          <w:szCs w:val="28"/>
        </w:rPr>
        <w:t xml:space="preserve">01.01.2020 года </w:t>
      </w:r>
      <w:r>
        <w:rPr>
          <w:sz w:val="28"/>
          <w:szCs w:val="28"/>
        </w:rPr>
        <w:t>в сумме 1 017,5 млн. рублей.</w:t>
      </w:r>
      <w:r w:rsidR="00801DD8">
        <w:rPr>
          <w:sz w:val="28"/>
          <w:szCs w:val="28"/>
        </w:rPr>
        <w:t xml:space="preserve"> Принятые меры по эффективному управлению муниципальными  финансами позволили </w:t>
      </w:r>
      <w:r w:rsidR="00EC2D39">
        <w:rPr>
          <w:sz w:val="28"/>
          <w:szCs w:val="28"/>
        </w:rPr>
        <w:t xml:space="preserve">снизить объем муниципального долга на 22,5 млн. рублей и </w:t>
      </w:r>
      <w:r w:rsidR="00801DD8">
        <w:rPr>
          <w:sz w:val="28"/>
          <w:szCs w:val="28"/>
        </w:rPr>
        <w:t xml:space="preserve">достичь объема муниципального долга в размере </w:t>
      </w:r>
      <w:r>
        <w:rPr>
          <w:sz w:val="28"/>
          <w:szCs w:val="28"/>
        </w:rPr>
        <w:t>995,0 млн. руб</w:t>
      </w:r>
      <w:r w:rsidR="00801DD8">
        <w:rPr>
          <w:sz w:val="28"/>
          <w:szCs w:val="28"/>
        </w:rPr>
        <w:t>лей или 66</w:t>
      </w:r>
      <w:r w:rsidRPr="00B52E06">
        <w:rPr>
          <w:sz w:val="28"/>
          <w:szCs w:val="28"/>
        </w:rPr>
        <w:t>,</w:t>
      </w:r>
      <w:r w:rsidR="00801DD8">
        <w:rPr>
          <w:sz w:val="28"/>
          <w:szCs w:val="28"/>
        </w:rPr>
        <w:t>3</w:t>
      </w:r>
      <w:r w:rsidRPr="00B52E06">
        <w:rPr>
          <w:sz w:val="28"/>
          <w:szCs w:val="28"/>
        </w:rPr>
        <w:t xml:space="preserve">% к объёму </w:t>
      </w:r>
      <w:r w:rsidR="00801DD8">
        <w:rPr>
          <w:sz w:val="28"/>
          <w:szCs w:val="28"/>
        </w:rPr>
        <w:t xml:space="preserve">планируемых на 2020 год </w:t>
      </w:r>
      <w:r w:rsidRPr="00B52E06">
        <w:rPr>
          <w:sz w:val="28"/>
          <w:szCs w:val="28"/>
        </w:rPr>
        <w:t>налоговых и неналоговых доходов бюджета города.</w:t>
      </w:r>
      <w:r>
        <w:rPr>
          <w:sz w:val="28"/>
          <w:szCs w:val="28"/>
        </w:rPr>
        <w:t xml:space="preserve"> </w:t>
      </w:r>
    </w:p>
    <w:p w:rsidR="00801DD8" w:rsidRDefault="00CE7255" w:rsidP="00801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1D81">
        <w:rPr>
          <w:sz w:val="28"/>
          <w:szCs w:val="28"/>
        </w:rPr>
        <w:t xml:space="preserve"> связи</w:t>
      </w:r>
      <w:r w:rsidR="00D7030E">
        <w:rPr>
          <w:sz w:val="28"/>
          <w:szCs w:val="28"/>
        </w:rPr>
        <w:t xml:space="preserve"> со снижением поступлений налоговых и неналоговых доходов в бюджет города</w:t>
      </w:r>
      <w:r w:rsidR="00841F3B">
        <w:rPr>
          <w:sz w:val="28"/>
          <w:szCs w:val="28"/>
        </w:rPr>
        <w:t xml:space="preserve"> в текущем году</w:t>
      </w:r>
      <w:r w:rsidR="00D7030E">
        <w:rPr>
          <w:sz w:val="28"/>
          <w:szCs w:val="28"/>
        </w:rPr>
        <w:t>, обусловленных последствиями новой короновирусной инфекции и увеличением объема расходов на преодоление последствий распространения новой короновирусной инфекции</w:t>
      </w:r>
      <w:r w:rsidR="00D71D81">
        <w:rPr>
          <w:sz w:val="28"/>
          <w:szCs w:val="28"/>
        </w:rPr>
        <w:t>,</w:t>
      </w:r>
      <w:r w:rsidR="00D7030E">
        <w:rPr>
          <w:sz w:val="28"/>
          <w:szCs w:val="28"/>
        </w:rPr>
        <w:t xml:space="preserve"> по прогнозной оценке </w:t>
      </w:r>
      <w:r w:rsidR="00801DD8">
        <w:rPr>
          <w:sz w:val="28"/>
          <w:szCs w:val="28"/>
        </w:rPr>
        <w:t xml:space="preserve">муниципальный долг к налоговым и неналоговым доходам составит 72,47 %, что </w:t>
      </w:r>
      <w:r w:rsidR="00EC2D39">
        <w:rPr>
          <w:sz w:val="28"/>
          <w:szCs w:val="28"/>
        </w:rPr>
        <w:t xml:space="preserve">больше </w:t>
      </w:r>
      <w:r w:rsidR="00801DD8">
        <w:rPr>
          <w:sz w:val="28"/>
          <w:szCs w:val="28"/>
        </w:rPr>
        <w:t>на 6,2%</w:t>
      </w:r>
      <w:r w:rsidR="00EC2D39">
        <w:rPr>
          <w:sz w:val="28"/>
          <w:szCs w:val="28"/>
        </w:rPr>
        <w:t xml:space="preserve"> </w:t>
      </w:r>
      <w:r w:rsidR="00EC2D39" w:rsidRPr="00CE7255">
        <w:rPr>
          <w:sz w:val="28"/>
          <w:szCs w:val="28"/>
        </w:rPr>
        <w:t>к объёму налоговых и неналоговых доходов бюджета города</w:t>
      </w:r>
      <w:r w:rsidR="00EC2D39">
        <w:rPr>
          <w:sz w:val="28"/>
          <w:szCs w:val="28"/>
        </w:rPr>
        <w:t>, чем планировалось ранее.</w:t>
      </w:r>
    </w:p>
    <w:p w:rsidR="0085770F" w:rsidRDefault="00FB0AA9" w:rsidP="00801D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="002C5E0F">
        <w:rPr>
          <w:sz w:val="28"/>
          <w:szCs w:val="28"/>
        </w:rPr>
        <w:t xml:space="preserve">объем </w:t>
      </w:r>
      <w:r w:rsidR="00EC2D39">
        <w:rPr>
          <w:sz w:val="28"/>
          <w:szCs w:val="28"/>
        </w:rPr>
        <w:t>м</w:t>
      </w:r>
      <w:r w:rsidR="002C5E0F">
        <w:rPr>
          <w:sz w:val="28"/>
          <w:szCs w:val="28"/>
        </w:rPr>
        <w:t>униципального</w:t>
      </w:r>
      <w:r w:rsidR="00EC2D39">
        <w:rPr>
          <w:sz w:val="28"/>
          <w:szCs w:val="28"/>
        </w:rPr>
        <w:t xml:space="preserve"> долг</w:t>
      </w:r>
      <w:r w:rsidR="002C5E0F">
        <w:rPr>
          <w:sz w:val="28"/>
          <w:szCs w:val="28"/>
        </w:rPr>
        <w:t>а</w:t>
      </w:r>
      <w:r w:rsidR="00EC2D39">
        <w:rPr>
          <w:sz w:val="28"/>
          <w:szCs w:val="28"/>
        </w:rPr>
        <w:t xml:space="preserve"> по состоянию на 01.01.2021 года по прогнозной оценке составит 1 132,0 млн. рублей, </w:t>
      </w:r>
      <w:r w:rsidR="00703EA9">
        <w:rPr>
          <w:sz w:val="28"/>
          <w:szCs w:val="28"/>
        </w:rPr>
        <w:t>что меньше</w:t>
      </w:r>
      <w:r w:rsidR="00EC2D39">
        <w:rPr>
          <w:sz w:val="28"/>
          <w:szCs w:val="28"/>
        </w:rPr>
        <w:t xml:space="preserve"> на 38,3 млн. рублей</w:t>
      </w:r>
      <w:r w:rsidR="00703EA9" w:rsidRPr="00703EA9">
        <w:rPr>
          <w:sz w:val="28"/>
          <w:szCs w:val="28"/>
        </w:rPr>
        <w:t>, чем планировалось ранее.</w:t>
      </w:r>
    </w:p>
    <w:p w:rsidR="00FA44D6" w:rsidRDefault="00FA44D6" w:rsidP="00857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показателей муниципального</w:t>
      </w:r>
      <w:r w:rsidR="00857939">
        <w:rPr>
          <w:sz w:val="28"/>
          <w:szCs w:val="28"/>
        </w:rPr>
        <w:t xml:space="preserve"> долга по итогам </w:t>
      </w:r>
      <w:r w:rsidR="00683F9C">
        <w:rPr>
          <w:sz w:val="28"/>
          <w:szCs w:val="28"/>
        </w:rPr>
        <w:t>201</w:t>
      </w:r>
      <w:r w:rsidR="00513E79">
        <w:rPr>
          <w:sz w:val="28"/>
          <w:szCs w:val="28"/>
        </w:rPr>
        <w:t>7</w:t>
      </w:r>
      <w:r w:rsidR="00160C24">
        <w:rPr>
          <w:sz w:val="28"/>
          <w:szCs w:val="28"/>
        </w:rPr>
        <w:t xml:space="preserve"> </w:t>
      </w:r>
      <w:r w:rsidR="003757B8">
        <w:rPr>
          <w:sz w:val="28"/>
          <w:szCs w:val="28"/>
        </w:rPr>
        <w:t>-</w:t>
      </w:r>
      <w:r w:rsidR="00160C24">
        <w:rPr>
          <w:sz w:val="28"/>
          <w:szCs w:val="28"/>
        </w:rPr>
        <w:t xml:space="preserve"> </w:t>
      </w:r>
      <w:r w:rsidR="00C331B9">
        <w:rPr>
          <w:sz w:val="28"/>
          <w:szCs w:val="28"/>
        </w:rPr>
        <w:t>201</w:t>
      </w:r>
      <w:r w:rsidR="00513E79">
        <w:rPr>
          <w:sz w:val="28"/>
          <w:szCs w:val="28"/>
        </w:rPr>
        <w:t>9</w:t>
      </w:r>
      <w:r w:rsidR="003757B8">
        <w:rPr>
          <w:sz w:val="28"/>
          <w:szCs w:val="28"/>
        </w:rPr>
        <w:t xml:space="preserve"> годов</w:t>
      </w:r>
      <w:r w:rsidR="00CC681D">
        <w:rPr>
          <w:sz w:val="28"/>
          <w:szCs w:val="28"/>
        </w:rPr>
        <w:t xml:space="preserve"> и прогнозной оценки на 2020 год</w:t>
      </w:r>
      <w:r w:rsidR="004066B9">
        <w:rPr>
          <w:sz w:val="28"/>
          <w:szCs w:val="28"/>
        </w:rPr>
        <w:t xml:space="preserve"> приведена в таблице:</w:t>
      </w:r>
    </w:p>
    <w:p w:rsidR="00165269" w:rsidRDefault="00165269" w:rsidP="0024658D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1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1"/>
        <w:gridCol w:w="850"/>
        <w:gridCol w:w="992"/>
        <w:gridCol w:w="851"/>
        <w:gridCol w:w="992"/>
        <w:gridCol w:w="982"/>
        <w:gridCol w:w="1134"/>
      </w:tblGrid>
      <w:tr w:rsidR="008119D0" w:rsidRPr="009C3FDF" w:rsidTr="000F3B4C">
        <w:trPr>
          <w:trHeight w:val="561"/>
        </w:trPr>
        <w:tc>
          <w:tcPr>
            <w:tcW w:w="534" w:type="dxa"/>
            <w:vMerge w:val="restart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</w:tcPr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</w:tcPr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</w:tcPr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Динамика роста</w:t>
            </w: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8119D0" w:rsidRPr="00790D2F" w:rsidRDefault="008119D0" w:rsidP="000F3B4C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</w:tcPr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vMerge w:val="restart"/>
          </w:tcPr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Динамика роста</w:t>
            </w: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82" w:type="dxa"/>
          </w:tcPr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Merge w:val="restart"/>
          </w:tcPr>
          <w:p w:rsidR="00CC681D" w:rsidRPr="00790D2F" w:rsidRDefault="00CC681D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Динамика роста</w:t>
            </w:r>
          </w:p>
          <w:p w:rsidR="00CC681D" w:rsidRPr="00790D2F" w:rsidRDefault="00CC681D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CC681D" w:rsidRPr="00790D2F" w:rsidRDefault="00CC681D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C681D" w:rsidRPr="00790D2F" w:rsidRDefault="00CC681D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119D0" w:rsidRPr="00790D2F" w:rsidRDefault="00CC681D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0F3B4C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0" w:rsidRPr="009C3FDF" w:rsidTr="000F3B4C">
        <w:trPr>
          <w:trHeight w:val="1404"/>
        </w:trPr>
        <w:tc>
          <w:tcPr>
            <w:tcW w:w="534" w:type="dxa"/>
            <w:vMerge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B30DF9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850" w:type="dxa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B30DF9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992" w:type="dxa"/>
            <w:vMerge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</w:tc>
        <w:tc>
          <w:tcPr>
            <w:tcW w:w="992" w:type="dxa"/>
            <w:vMerge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CC681D" w:rsidRPr="00790D2F" w:rsidRDefault="00CC681D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81D" w:rsidRPr="00790D2F" w:rsidRDefault="00CC681D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119D0" w:rsidRPr="00790D2F" w:rsidRDefault="00CC681D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(млн. руб.)</w:t>
            </w: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9D0" w:rsidRPr="00513E79" w:rsidTr="000F3B4C">
        <w:tc>
          <w:tcPr>
            <w:tcW w:w="534" w:type="dxa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Муниципальный долг, всего,</w:t>
            </w: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821,0</w:t>
            </w:r>
          </w:p>
        </w:tc>
        <w:tc>
          <w:tcPr>
            <w:tcW w:w="850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+6,0</w:t>
            </w:r>
          </w:p>
        </w:tc>
        <w:tc>
          <w:tcPr>
            <w:tcW w:w="851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99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+14,4</w:t>
            </w:r>
          </w:p>
        </w:tc>
        <w:tc>
          <w:tcPr>
            <w:tcW w:w="98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B6373C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1 132,0</w:t>
            </w:r>
          </w:p>
        </w:tc>
        <w:tc>
          <w:tcPr>
            <w:tcW w:w="1134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B6373C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+13,8</w:t>
            </w:r>
          </w:p>
        </w:tc>
      </w:tr>
      <w:tr w:rsidR="008119D0" w:rsidRPr="00513E79" w:rsidTr="000F3B4C">
        <w:tc>
          <w:tcPr>
            <w:tcW w:w="534" w:type="dxa"/>
          </w:tcPr>
          <w:p w:rsidR="008119D0" w:rsidRPr="00790D2F" w:rsidRDefault="008119D0" w:rsidP="00B30DF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851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850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+6,1</w:t>
            </w:r>
          </w:p>
        </w:tc>
        <w:tc>
          <w:tcPr>
            <w:tcW w:w="851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995,0</w:t>
            </w:r>
          </w:p>
        </w:tc>
        <w:tc>
          <w:tcPr>
            <w:tcW w:w="99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+14,4</w:t>
            </w:r>
          </w:p>
        </w:tc>
        <w:tc>
          <w:tcPr>
            <w:tcW w:w="98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B6373C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1 132,0</w:t>
            </w:r>
          </w:p>
        </w:tc>
        <w:tc>
          <w:tcPr>
            <w:tcW w:w="1134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B6373C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+13,8</w:t>
            </w:r>
          </w:p>
        </w:tc>
      </w:tr>
      <w:tr w:rsidR="008119D0" w:rsidRPr="00513E79" w:rsidTr="000F3B4C">
        <w:trPr>
          <w:trHeight w:val="651"/>
        </w:trPr>
        <w:tc>
          <w:tcPr>
            <w:tcW w:w="534" w:type="dxa"/>
          </w:tcPr>
          <w:p w:rsidR="008119D0" w:rsidRPr="00790D2F" w:rsidRDefault="008119D0" w:rsidP="00B30DF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 xml:space="preserve">Кредиты из </w:t>
            </w: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851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756A6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756A6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19D0" w:rsidRPr="009C3FDF" w:rsidTr="000F3B4C">
        <w:tc>
          <w:tcPr>
            <w:tcW w:w="534" w:type="dxa"/>
          </w:tcPr>
          <w:p w:rsidR="008119D0" w:rsidRPr="00790D2F" w:rsidRDefault="008119D0" w:rsidP="00B30DF9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8119D0" w:rsidRPr="00790D2F" w:rsidRDefault="008119D0" w:rsidP="00790D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  <w:tc>
          <w:tcPr>
            <w:tcW w:w="851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851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756A6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119D0" w:rsidRPr="00790D2F" w:rsidRDefault="008119D0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D0" w:rsidRPr="00790D2F" w:rsidRDefault="008756A6" w:rsidP="008756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4C4A" w:rsidRDefault="00274C4A" w:rsidP="0072729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1A7" w:rsidRDefault="00D141A7" w:rsidP="00D141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в 2017 - 2019 годах не предоставлялись.</w:t>
      </w:r>
      <w:r w:rsidR="005C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937">
        <w:rPr>
          <w:rFonts w:ascii="Times New Roman" w:hAnsi="Times New Roman" w:cs="Times New Roman"/>
          <w:sz w:val="28"/>
          <w:szCs w:val="28"/>
        </w:rPr>
        <w:t xml:space="preserve"> январе 2018 года в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Pr="00053937">
        <w:rPr>
          <w:rFonts w:ascii="Times New Roman" w:hAnsi="Times New Roman" w:cs="Times New Roman"/>
          <w:sz w:val="28"/>
          <w:szCs w:val="28"/>
        </w:rPr>
        <w:t>списаны муниципальные гарантии</w:t>
      </w:r>
      <w:r>
        <w:rPr>
          <w:rFonts w:ascii="Times New Roman" w:hAnsi="Times New Roman" w:cs="Times New Roman"/>
          <w:sz w:val="28"/>
          <w:szCs w:val="28"/>
        </w:rPr>
        <w:t xml:space="preserve"> в сумме 1,0 млн. рублей.</w:t>
      </w:r>
      <w:r w:rsidRPr="0005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предоставление муниципальных гарантий также не планируется.</w:t>
      </w:r>
    </w:p>
    <w:p w:rsidR="00AA02F6" w:rsidRDefault="00B3364E" w:rsidP="008119D0">
      <w:pPr>
        <w:pStyle w:val="a5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9B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90D96" w:rsidRPr="008049BC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8049BC">
        <w:rPr>
          <w:rFonts w:ascii="Times New Roman" w:hAnsi="Times New Roman" w:cs="Times New Roman"/>
          <w:sz w:val="28"/>
          <w:szCs w:val="28"/>
        </w:rPr>
        <w:t>муни</w:t>
      </w:r>
      <w:r w:rsidR="00AA02F6" w:rsidRPr="008049BC">
        <w:rPr>
          <w:rFonts w:ascii="Times New Roman" w:hAnsi="Times New Roman" w:cs="Times New Roman"/>
          <w:sz w:val="28"/>
          <w:szCs w:val="28"/>
        </w:rPr>
        <w:t xml:space="preserve">ципального долга характеризует </w:t>
      </w:r>
      <w:r w:rsidRPr="008049BC">
        <w:rPr>
          <w:rFonts w:ascii="Times New Roman" w:hAnsi="Times New Roman" w:cs="Times New Roman"/>
          <w:sz w:val="28"/>
          <w:szCs w:val="28"/>
        </w:rPr>
        <w:t>ежегодно</w:t>
      </w:r>
      <w:r w:rsidR="00AA02F6" w:rsidRPr="008049BC">
        <w:rPr>
          <w:rFonts w:ascii="Times New Roman" w:hAnsi="Times New Roman" w:cs="Times New Roman"/>
          <w:sz w:val="28"/>
          <w:szCs w:val="28"/>
        </w:rPr>
        <w:t>е</w:t>
      </w:r>
      <w:r w:rsidRPr="008049BC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AA02F6" w:rsidRPr="008049BC">
        <w:rPr>
          <w:rFonts w:ascii="Times New Roman" w:hAnsi="Times New Roman" w:cs="Times New Roman"/>
          <w:sz w:val="28"/>
          <w:szCs w:val="28"/>
        </w:rPr>
        <w:t>е</w:t>
      </w:r>
      <w:r w:rsidRPr="008049BC">
        <w:rPr>
          <w:rFonts w:ascii="Times New Roman" w:hAnsi="Times New Roman" w:cs="Times New Roman"/>
          <w:sz w:val="28"/>
          <w:szCs w:val="28"/>
        </w:rPr>
        <w:t xml:space="preserve"> размера муниципального долга</w:t>
      </w:r>
      <w:r w:rsidR="00C53399" w:rsidRPr="008049BC">
        <w:rPr>
          <w:rFonts w:ascii="Times New Roman" w:hAnsi="Times New Roman" w:cs="Times New Roman"/>
          <w:sz w:val="28"/>
          <w:szCs w:val="28"/>
        </w:rPr>
        <w:t xml:space="preserve"> с 201</w:t>
      </w:r>
      <w:r w:rsidR="00B52E06" w:rsidRPr="008049BC">
        <w:rPr>
          <w:rFonts w:ascii="Times New Roman" w:hAnsi="Times New Roman" w:cs="Times New Roman"/>
          <w:sz w:val="28"/>
          <w:szCs w:val="28"/>
        </w:rPr>
        <w:t>7</w:t>
      </w:r>
      <w:r w:rsidR="003B4A89">
        <w:rPr>
          <w:rFonts w:ascii="Times New Roman" w:hAnsi="Times New Roman" w:cs="Times New Roman"/>
          <w:sz w:val="28"/>
          <w:szCs w:val="28"/>
        </w:rPr>
        <w:t xml:space="preserve"> года по 2020</w:t>
      </w:r>
      <w:r w:rsidR="00290D96" w:rsidRPr="008049BC">
        <w:rPr>
          <w:rFonts w:ascii="Times New Roman" w:hAnsi="Times New Roman" w:cs="Times New Roman"/>
          <w:sz w:val="28"/>
          <w:szCs w:val="28"/>
        </w:rPr>
        <w:t xml:space="preserve"> год</w:t>
      </w:r>
      <w:r w:rsidR="00AA02F6" w:rsidRPr="008049BC">
        <w:rPr>
          <w:rFonts w:ascii="Times New Roman" w:hAnsi="Times New Roman" w:cs="Times New Roman"/>
          <w:sz w:val="28"/>
          <w:szCs w:val="28"/>
        </w:rPr>
        <w:t xml:space="preserve">. </w:t>
      </w:r>
      <w:r w:rsidR="003B4A89">
        <w:rPr>
          <w:rFonts w:ascii="Times New Roman" w:hAnsi="Times New Roman" w:cs="Times New Roman"/>
          <w:sz w:val="28"/>
          <w:szCs w:val="28"/>
        </w:rPr>
        <w:t>Однако</w:t>
      </w:r>
      <w:r w:rsidR="002750F0">
        <w:rPr>
          <w:rFonts w:ascii="Times New Roman" w:hAnsi="Times New Roman" w:cs="Times New Roman"/>
          <w:sz w:val="28"/>
          <w:szCs w:val="28"/>
        </w:rPr>
        <w:t>,</w:t>
      </w:r>
      <w:r w:rsidR="003B4A89">
        <w:rPr>
          <w:rFonts w:ascii="Times New Roman" w:hAnsi="Times New Roman" w:cs="Times New Roman"/>
          <w:sz w:val="28"/>
          <w:szCs w:val="28"/>
        </w:rPr>
        <w:t xml:space="preserve">  </w:t>
      </w:r>
      <w:r w:rsidR="003B4A89">
        <w:rPr>
          <w:rFonts w:ascii="Times New Roman" w:hAnsi="Times New Roman" w:cs="Times New Roman"/>
          <w:sz w:val="28"/>
          <w:szCs w:val="28"/>
        </w:rPr>
        <w:lastRenderedPageBreak/>
        <w:t>если динамика роста муниципального долга 2019 года</w:t>
      </w:r>
      <w:r w:rsidR="003B4A89" w:rsidRPr="00D8079C">
        <w:rPr>
          <w:rFonts w:ascii="Times New Roman" w:hAnsi="Times New Roman" w:cs="Times New Roman"/>
          <w:sz w:val="28"/>
          <w:szCs w:val="28"/>
        </w:rPr>
        <w:t xml:space="preserve"> к 201</w:t>
      </w:r>
      <w:r w:rsidR="003B4A89">
        <w:rPr>
          <w:rFonts w:ascii="Times New Roman" w:hAnsi="Times New Roman" w:cs="Times New Roman"/>
          <w:sz w:val="28"/>
          <w:szCs w:val="28"/>
        </w:rPr>
        <w:t>8</w:t>
      </w:r>
      <w:r w:rsidR="003B4A89" w:rsidRPr="00D8079C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3B4A89">
        <w:rPr>
          <w:rFonts w:ascii="Times New Roman" w:hAnsi="Times New Roman" w:cs="Times New Roman"/>
          <w:sz w:val="28"/>
          <w:szCs w:val="28"/>
        </w:rPr>
        <w:t>ставила 14,4%, то динамика роста муниципального долга 2020 года</w:t>
      </w:r>
      <w:r w:rsidR="003B4A89" w:rsidRPr="00D8079C">
        <w:rPr>
          <w:rFonts w:ascii="Times New Roman" w:hAnsi="Times New Roman" w:cs="Times New Roman"/>
          <w:sz w:val="28"/>
          <w:szCs w:val="28"/>
        </w:rPr>
        <w:t xml:space="preserve"> </w:t>
      </w:r>
      <w:r w:rsidR="003B4A89">
        <w:rPr>
          <w:rFonts w:ascii="Times New Roman" w:hAnsi="Times New Roman" w:cs="Times New Roman"/>
          <w:sz w:val="28"/>
          <w:szCs w:val="28"/>
        </w:rPr>
        <w:t xml:space="preserve">к 2019 году </w:t>
      </w:r>
      <w:r w:rsidR="005F4663">
        <w:rPr>
          <w:rFonts w:ascii="Times New Roman" w:hAnsi="Times New Roman" w:cs="Times New Roman"/>
          <w:sz w:val="28"/>
          <w:szCs w:val="28"/>
        </w:rPr>
        <w:t>–</w:t>
      </w:r>
      <w:r w:rsidR="003B4A89">
        <w:rPr>
          <w:rFonts w:ascii="Times New Roman" w:hAnsi="Times New Roman" w:cs="Times New Roman"/>
          <w:sz w:val="28"/>
          <w:szCs w:val="28"/>
        </w:rPr>
        <w:t xml:space="preserve"> 13,8%. </w:t>
      </w:r>
    </w:p>
    <w:p w:rsidR="00EC4586" w:rsidRDefault="002750F0" w:rsidP="00EC45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EC4586" w:rsidRPr="00D5453E">
        <w:rPr>
          <w:rFonts w:ascii="Times New Roman" w:hAnsi="Times New Roman" w:cs="Times New Roman"/>
          <w:sz w:val="28"/>
          <w:szCs w:val="28"/>
        </w:rPr>
        <w:t>с ростом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наметилась динамика снижения</w:t>
      </w:r>
      <w:r w:rsidR="00EC4586" w:rsidRPr="00D5453E">
        <w:rPr>
          <w:rFonts w:ascii="Times New Roman" w:hAnsi="Times New Roman" w:cs="Times New Roman"/>
          <w:sz w:val="28"/>
          <w:szCs w:val="28"/>
        </w:rPr>
        <w:t xml:space="preserve"> расхо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="00EC4586" w:rsidRPr="00D5453E">
        <w:rPr>
          <w:rFonts w:ascii="Times New Roman" w:hAnsi="Times New Roman" w:cs="Times New Roman"/>
          <w:sz w:val="28"/>
          <w:szCs w:val="28"/>
        </w:rPr>
        <w:t xml:space="preserve"> на обслуживание муниципального долга. </w:t>
      </w:r>
      <w:r w:rsidR="00EC4586">
        <w:rPr>
          <w:rFonts w:ascii="Times New Roman" w:hAnsi="Times New Roman" w:cs="Times New Roman"/>
          <w:sz w:val="28"/>
          <w:szCs w:val="28"/>
        </w:rPr>
        <w:t xml:space="preserve">В </w:t>
      </w:r>
      <w:r w:rsidR="00EC4586" w:rsidRPr="00D5453E">
        <w:rPr>
          <w:rFonts w:ascii="Times New Roman" w:hAnsi="Times New Roman" w:cs="Times New Roman"/>
          <w:sz w:val="28"/>
          <w:szCs w:val="28"/>
        </w:rPr>
        <w:t>201</w:t>
      </w:r>
      <w:r w:rsidR="00EC4586">
        <w:rPr>
          <w:rFonts w:ascii="Times New Roman" w:hAnsi="Times New Roman" w:cs="Times New Roman"/>
          <w:sz w:val="28"/>
          <w:szCs w:val="28"/>
        </w:rPr>
        <w:t>7</w:t>
      </w:r>
      <w:r w:rsidR="00EC4586" w:rsidRPr="00D5453E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4586" w:rsidRPr="00A832A1">
        <w:rPr>
          <w:rFonts w:ascii="Times New Roman" w:hAnsi="Times New Roman" w:cs="Times New Roman"/>
          <w:sz w:val="28"/>
          <w:szCs w:val="28"/>
        </w:rPr>
        <w:t xml:space="preserve"> </w:t>
      </w:r>
      <w:r w:rsidR="00EC4586">
        <w:rPr>
          <w:rFonts w:ascii="Times New Roman" w:hAnsi="Times New Roman" w:cs="Times New Roman"/>
          <w:sz w:val="28"/>
          <w:szCs w:val="28"/>
        </w:rPr>
        <w:t>они состави</w:t>
      </w:r>
      <w:r w:rsidR="00116854">
        <w:rPr>
          <w:rFonts w:ascii="Times New Roman" w:hAnsi="Times New Roman" w:cs="Times New Roman"/>
          <w:sz w:val="28"/>
          <w:szCs w:val="28"/>
        </w:rPr>
        <w:t xml:space="preserve">ли </w:t>
      </w:r>
      <w:r w:rsidR="00EC4586">
        <w:rPr>
          <w:rFonts w:ascii="Times New Roman" w:hAnsi="Times New Roman" w:cs="Times New Roman"/>
          <w:sz w:val="28"/>
          <w:szCs w:val="28"/>
        </w:rPr>
        <w:t>44,26</w:t>
      </w:r>
      <w:r w:rsidR="00EC4586" w:rsidRPr="00D5453E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EC4586">
        <w:rPr>
          <w:rFonts w:ascii="Times New Roman" w:hAnsi="Times New Roman" w:cs="Times New Roman"/>
          <w:sz w:val="28"/>
          <w:szCs w:val="28"/>
        </w:rPr>
        <w:t>в</w:t>
      </w:r>
      <w:r w:rsidR="00EC4586" w:rsidRPr="00D5453E">
        <w:rPr>
          <w:rFonts w:ascii="Times New Roman" w:hAnsi="Times New Roman" w:cs="Times New Roman"/>
          <w:sz w:val="28"/>
          <w:szCs w:val="28"/>
        </w:rPr>
        <w:t xml:space="preserve"> 201</w:t>
      </w:r>
      <w:r w:rsidR="00EC4586">
        <w:rPr>
          <w:rFonts w:ascii="Times New Roman" w:hAnsi="Times New Roman" w:cs="Times New Roman"/>
          <w:sz w:val="28"/>
          <w:szCs w:val="28"/>
        </w:rPr>
        <w:t>8</w:t>
      </w:r>
      <w:r w:rsidR="00EC4586" w:rsidRPr="00D5453E">
        <w:rPr>
          <w:rFonts w:ascii="Times New Roman" w:hAnsi="Times New Roman" w:cs="Times New Roman"/>
          <w:sz w:val="28"/>
          <w:szCs w:val="28"/>
        </w:rPr>
        <w:t xml:space="preserve"> </w:t>
      </w:r>
      <w:r w:rsidR="00EC4586">
        <w:rPr>
          <w:rFonts w:ascii="Times New Roman" w:hAnsi="Times New Roman" w:cs="Times New Roman"/>
          <w:sz w:val="28"/>
          <w:szCs w:val="28"/>
        </w:rPr>
        <w:t>году – 52</w:t>
      </w:r>
      <w:r w:rsidR="00EC4586" w:rsidRPr="00D5453E">
        <w:rPr>
          <w:rFonts w:ascii="Times New Roman" w:hAnsi="Times New Roman" w:cs="Times New Roman"/>
          <w:sz w:val="28"/>
          <w:szCs w:val="28"/>
        </w:rPr>
        <w:t>,</w:t>
      </w:r>
      <w:r w:rsidR="00EC4586">
        <w:rPr>
          <w:rFonts w:ascii="Times New Roman" w:hAnsi="Times New Roman" w:cs="Times New Roman"/>
          <w:sz w:val="28"/>
          <w:szCs w:val="28"/>
        </w:rPr>
        <w:t>73</w:t>
      </w:r>
      <w:r w:rsidR="00EC4586" w:rsidRPr="00D5453E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C4586">
        <w:rPr>
          <w:rFonts w:ascii="Times New Roman" w:hAnsi="Times New Roman" w:cs="Times New Roman"/>
          <w:sz w:val="28"/>
          <w:szCs w:val="28"/>
        </w:rPr>
        <w:t>лей, в 2019 году – 47,31</w:t>
      </w:r>
      <w:r w:rsidR="00EC4586" w:rsidRPr="00145BB8">
        <w:rPr>
          <w:rFonts w:ascii="Times New Roman" w:hAnsi="Times New Roman" w:cs="Times New Roman"/>
          <w:sz w:val="28"/>
          <w:szCs w:val="28"/>
        </w:rPr>
        <w:t xml:space="preserve"> </w:t>
      </w:r>
      <w:r w:rsidR="00EC4586" w:rsidRPr="00D5453E">
        <w:rPr>
          <w:rFonts w:ascii="Times New Roman" w:hAnsi="Times New Roman" w:cs="Times New Roman"/>
          <w:sz w:val="28"/>
          <w:szCs w:val="28"/>
        </w:rPr>
        <w:t>млн. руб</w:t>
      </w:r>
      <w:r w:rsidR="00116854">
        <w:rPr>
          <w:rFonts w:ascii="Times New Roman" w:hAnsi="Times New Roman" w:cs="Times New Roman"/>
          <w:sz w:val="28"/>
          <w:szCs w:val="28"/>
        </w:rPr>
        <w:t>лей. Рост</w:t>
      </w:r>
      <w:r w:rsidR="00EC4586">
        <w:rPr>
          <w:rFonts w:ascii="Times New Roman" w:hAnsi="Times New Roman" w:cs="Times New Roman"/>
          <w:sz w:val="28"/>
          <w:szCs w:val="28"/>
        </w:rPr>
        <w:t xml:space="preserve"> 2018 года к 2017 году соста</w:t>
      </w:r>
      <w:r w:rsidR="00116854">
        <w:rPr>
          <w:rFonts w:ascii="Times New Roman" w:hAnsi="Times New Roman" w:cs="Times New Roman"/>
          <w:sz w:val="28"/>
          <w:szCs w:val="28"/>
        </w:rPr>
        <w:t>вил</w:t>
      </w:r>
      <w:r w:rsidR="00EC4586">
        <w:rPr>
          <w:rFonts w:ascii="Times New Roman" w:hAnsi="Times New Roman" w:cs="Times New Roman"/>
          <w:sz w:val="28"/>
          <w:szCs w:val="28"/>
        </w:rPr>
        <w:t xml:space="preserve"> 19</w:t>
      </w:r>
      <w:r w:rsidR="00EC4586" w:rsidRPr="000C02C1">
        <w:rPr>
          <w:rFonts w:ascii="Times New Roman" w:hAnsi="Times New Roman" w:cs="Times New Roman"/>
          <w:sz w:val="28"/>
          <w:szCs w:val="28"/>
        </w:rPr>
        <w:t>,</w:t>
      </w:r>
      <w:r w:rsidR="00EC4586">
        <w:rPr>
          <w:rFonts w:ascii="Times New Roman" w:hAnsi="Times New Roman" w:cs="Times New Roman"/>
          <w:sz w:val="28"/>
          <w:szCs w:val="28"/>
        </w:rPr>
        <w:t>1</w:t>
      </w:r>
      <w:r w:rsidR="00EC4586" w:rsidRPr="000C02C1">
        <w:rPr>
          <w:rFonts w:ascii="Times New Roman" w:hAnsi="Times New Roman" w:cs="Times New Roman"/>
          <w:sz w:val="28"/>
          <w:szCs w:val="28"/>
        </w:rPr>
        <w:t>%</w:t>
      </w:r>
      <w:r w:rsidR="00EC4586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EC4586" w:rsidRPr="00D5453E">
        <w:rPr>
          <w:rFonts w:ascii="Times New Roman" w:hAnsi="Times New Roman" w:cs="Times New Roman"/>
          <w:sz w:val="28"/>
          <w:szCs w:val="28"/>
        </w:rPr>
        <w:t xml:space="preserve">расходы на обслуживание муниципального </w:t>
      </w:r>
      <w:r w:rsidR="00EC4586" w:rsidRPr="00C80BC1">
        <w:rPr>
          <w:rFonts w:ascii="Times New Roman" w:hAnsi="Times New Roman" w:cs="Times New Roman"/>
          <w:sz w:val="28"/>
          <w:szCs w:val="28"/>
        </w:rPr>
        <w:t>долга в 2019 году по отношению к 2018 году снизились на 10,3%.</w:t>
      </w:r>
      <w:r w:rsidR="00EC4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22E" w:rsidRPr="001E322E" w:rsidRDefault="00821F1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период 201</w:t>
      </w:r>
      <w:r w:rsidR="00DF0693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DF0693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принятые меры по экономически обоснованному периоду привлечения заимствований в целях оптимального снижения расходов на обслуживание муниципального долга, позволили достигнуть экономии средств бюджета </w:t>
      </w:r>
      <w:r w:rsidR="00176715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127</w:t>
      </w:r>
      <w:r w:rsidR="00232583" w:rsidRPr="00AC59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E322E" w:rsidRPr="00AC594D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Pr="00AC5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22E" w:rsidRPr="00AC59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ублей, в том числе</w:t>
      </w:r>
      <w:r w:rsidR="007856A2" w:rsidRPr="007856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6A2" w:rsidRPr="001E322E">
        <w:rPr>
          <w:rFonts w:ascii="Times New Roman" w:hAnsi="Times New Roman" w:cs="Times New Roman"/>
          <w:sz w:val="28"/>
          <w:szCs w:val="28"/>
          <w:lang w:eastAsia="ru-RU"/>
        </w:rPr>
        <w:t>за счёт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E322E" w:rsidRP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остатками средств </w:t>
      </w:r>
      <w:r w:rsidR="006005B8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бюджетных, автономных и казённых учреждений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едином </w:t>
      </w:r>
      <w:r w:rsidR="00821F17" w:rsidRPr="001E322E">
        <w:rPr>
          <w:rFonts w:ascii="Times New Roman" w:hAnsi="Times New Roman" w:cs="Times New Roman"/>
          <w:sz w:val="28"/>
          <w:szCs w:val="28"/>
          <w:lang w:eastAsia="ru-RU"/>
        </w:rPr>
        <w:t>счёте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города в сумме 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24,2</w:t>
      </w:r>
      <w:r w:rsidRPr="00AC594D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821F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22E">
        <w:rPr>
          <w:rFonts w:ascii="Times New Roman" w:hAnsi="Times New Roman" w:cs="Times New Roman"/>
          <w:sz w:val="28"/>
          <w:szCs w:val="28"/>
          <w:lang w:eastAsia="ru-RU"/>
        </w:rPr>
        <w:t>привлечения в бюджет</w:t>
      </w:r>
      <w:r w:rsidR="00743A30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кредита из средств феде</w:t>
      </w:r>
      <w:r w:rsidR="00817ADE"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бюджета в сумме </w:t>
      </w:r>
      <w:r w:rsidR="00817ADE" w:rsidRPr="00AC59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17ADE" w:rsidRPr="00AC59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C594D">
        <w:rPr>
          <w:rFonts w:ascii="Times New Roman" w:hAnsi="Times New Roman" w:cs="Times New Roman"/>
          <w:sz w:val="28"/>
          <w:szCs w:val="28"/>
          <w:lang w:eastAsia="ru-RU"/>
        </w:rPr>
        <w:t xml:space="preserve"> млн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AC594D" w:rsidRDefault="000571A0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привлечения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 </w:t>
      </w:r>
      <w:r w:rsidR="00743A30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1E322E"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бюджетных кредитов из средств краевого бюджета </w:t>
      </w:r>
      <w:r w:rsidR="00F56A58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232583" w:rsidRPr="00AC594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E322E" w:rsidRPr="00AC594D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 w:rsidRPr="00AC59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322E" w:rsidRPr="00AC594D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P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94D">
        <w:rPr>
          <w:rFonts w:ascii="Times New Roman" w:hAnsi="Times New Roman" w:cs="Times New Roman"/>
          <w:sz w:val="28"/>
          <w:szCs w:val="28"/>
          <w:lang w:eastAsia="ru-RU"/>
        </w:rPr>
        <w:t>перекредитования ранее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38E3" w:rsidRPr="001E322E">
        <w:rPr>
          <w:rFonts w:ascii="Times New Roman" w:hAnsi="Times New Roman" w:cs="Times New Roman"/>
          <w:sz w:val="28"/>
          <w:szCs w:val="28"/>
          <w:lang w:eastAsia="ru-RU"/>
        </w:rPr>
        <w:t>заключённых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контрактов на меньшую процентную ставку по кредитам в </w:t>
      </w:r>
      <w:r w:rsidRPr="00AC594D">
        <w:rPr>
          <w:rFonts w:ascii="Times New Roman" w:hAnsi="Times New Roman" w:cs="Times New Roman"/>
          <w:sz w:val="28"/>
          <w:szCs w:val="28"/>
          <w:lang w:eastAsia="ru-RU"/>
        </w:rPr>
        <w:t xml:space="preserve">сумме 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32</w:t>
      </w:r>
      <w:r w:rsidRPr="00AC594D">
        <w:rPr>
          <w:rFonts w:ascii="Times New Roman" w:hAnsi="Times New Roman" w:cs="Times New Roman"/>
          <w:sz w:val="28"/>
          <w:szCs w:val="28"/>
          <w:lang w:eastAsia="ru-RU"/>
        </w:rPr>
        <w:t>,2 млн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рублей;</w:t>
      </w:r>
    </w:p>
    <w:p w:rsidR="001E322E" w:rsidRDefault="001E322E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снижения </w:t>
      </w:r>
      <w:r w:rsidR="00A938E3" w:rsidRPr="001E322E">
        <w:rPr>
          <w:rFonts w:ascii="Times New Roman" w:hAnsi="Times New Roman" w:cs="Times New Roman"/>
          <w:sz w:val="28"/>
          <w:szCs w:val="28"/>
          <w:lang w:eastAsia="ru-RU"/>
        </w:rPr>
        <w:t>объёма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привлечения кредитных ресурсов по сравнению с план</w:t>
      </w:r>
      <w:r w:rsidR="00232583">
        <w:rPr>
          <w:rFonts w:ascii="Times New Roman" w:hAnsi="Times New Roman" w:cs="Times New Roman"/>
          <w:sz w:val="28"/>
          <w:szCs w:val="28"/>
          <w:lang w:eastAsia="ru-RU"/>
        </w:rPr>
        <w:t xml:space="preserve">овыми показателями в сумме 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32583" w:rsidRPr="00AC594D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AC594D" w:rsidRPr="00AC594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 xml:space="preserve"> млн.</w:t>
      </w:r>
      <w:r w:rsidR="00A93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322E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A105E3" w:rsidRDefault="00862845" w:rsidP="00A105E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Результатом мер, направленных на минимизацию расходов на обслуживание муниципального долга</w:t>
      </w:r>
      <w:r w:rsidR="00167730">
        <w:rPr>
          <w:rFonts w:ascii="Times New Roman" w:hAnsi="Times New Roman" w:cs="Times New Roman"/>
          <w:sz w:val="28"/>
          <w:szCs w:val="28"/>
        </w:rPr>
        <w:t>,</w:t>
      </w:r>
      <w:r w:rsidRPr="00D5453E">
        <w:rPr>
          <w:rFonts w:ascii="Times New Roman" w:hAnsi="Times New Roman" w:cs="Times New Roman"/>
          <w:sz w:val="28"/>
          <w:szCs w:val="28"/>
        </w:rPr>
        <w:t xml:space="preserve"> явилось ежегодное увеличение экономии средств, </w:t>
      </w:r>
      <w:r w:rsidR="007B3956">
        <w:rPr>
          <w:rFonts w:ascii="Times New Roman" w:hAnsi="Times New Roman" w:cs="Times New Roman"/>
          <w:sz w:val="28"/>
          <w:szCs w:val="28"/>
        </w:rPr>
        <w:t xml:space="preserve">что позволило </w:t>
      </w:r>
      <w:r w:rsidR="007B3956" w:rsidRPr="00A45597">
        <w:rPr>
          <w:rFonts w:ascii="Times New Roman" w:hAnsi="Times New Roman" w:cs="Times New Roman"/>
          <w:sz w:val="28"/>
          <w:szCs w:val="28"/>
        </w:rPr>
        <w:t xml:space="preserve">перенаправить </w:t>
      </w:r>
      <w:r w:rsidR="007B3956">
        <w:rPr>
          <w:rFonts w:ascii="Times New Roman" w:hAnsi="Times New Roman" w:cs="Times New Roman"/>
          <w:sz w:val="28"/>
          <w:szCs w:val="28"/>
        </w:rPr>
        <w:t>средства</w:t>
      </w:r>
      <w:r w:rsidR="007B3956" w:rsidRPr="007B3956">
        <w:rPr>
          <w:rFonts w:ascii="Times New Roman" w:hAnsi="Times New Roman" w:cs="Times New Roman"/>
          <w:sz w:val="28"/>
          <w:szCs w:val="28"/>
        </w:rPr>
        <w:t xml:space="preserve"> </w:t>
      </w:r>
      <w:r w:rsidR="007B3956" w:rsidRPr="00A45597">
        <w:rPr>
          <w:rFonts w:ascii="Times New Roman" w:hAnsi="Times New Roman" w:cs="Times New Roman"/>
          <w:sz w:val="28"/>
          <w:szCs w:val="28"/>
        </w:rPr>
        <w:t>на другие социально значимые расходы бюджета города.</w:t>
      </w:r>
    </w:p>
    <w:p w:rsidR="00DF52A4" w:rsidRDefault="00750546" w:rsidP="00274F9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453E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постоянно ведется работа</w:t>
      </w:r>
      <w:r w:rsidRPr="00A105E3">
        <w:rPr>
          <w:rFonts w:ascii="Times New Roman" w:hAnsi="Times New Roman" w:cs="Times New Roman"/>
          <w:sz w:val="28"/>
          <w:szCs w:val="28"/>
        </w:rPr>
        <w:t xml:space="preserve"> </w:t>
      </w:r>
      <w:r w:rsidRPr="00D5453E">
        <w:rPr>
          <w:rFonts w:ascii="Times New Roman" w:hAnsi="Times New Roman" w:cs="Times New Roman"/>
          <w:sz w:val="28"/>
          <w:szCs w:val="28"/>
        </w:rPr>
        <w:t>по эффективному управлению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, направленная на</w:t>
      </w:r>
      <w:r w:rsidRPr="006F7105">
        <w:rPr>
          <w:rFonts w:ascii="Times New Roman" w:hAnsi="Times New Roman" w:cs="Times New Roman"/>
          <w:sz w:val="28"/>
          <w:szCs w:val="28"/>
        </w:rPr>
        <w:t xml:space="preserve"> обеспече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6F7105">
        <w:rPr>
          <w:rFonts w:ascii="Times New Roman" w:hAnsi="Times New Roman" w:cs="Times New Roman"/>
          <w:sz w:val="28"/>
          <w:szCs w:val="28"/>
        </w:rPr>
        <w:t xml:space="preserve"> объёма долговых обязательств на экономически безопасном уровне.</w:t>
      </w:r>
      <w:r>
        <w:rPr>
          <w:rFonts w:ascii="Times New Roman" w:hAnsi="Times New Roman" w:cs="Times New Roman"/>
          <w:sz w:val="28"/>
          <w:szCs w:val="28"/>
        </w:rPr>
        <w:t xml:space="preserve"> Однако в</w:t>
      </w:r>
      <w:r w:rsidR="00A105E3" w:rsidRPr="00A105E3">
        <w:rPr>
          <w:rFonts w:ascii="Times New Roman" w:hAnsi="Times New Roman" w:cs="Times New Roman"/>
          <w:sz w:val="28"/>
          <w:szCs w:val="28"/>
        </w:rPr>
        <w:t xml:space="preserve"> </w:t>
      </w:r>
      <w:r w:rsidR="006C4F64">
        <w:rPr>
          <w:rFonts w:ascii="Times New Roman" w:hAnsi="Times New Roman" w:cs="Times New Roman"/>
          <w:sz w:val="28"/>
          <w:szCs w:val="28"/>
        </w:rPr>
        <w:t xml:space="preserve">связи со складывающейся непредсказуемостью экономических ситуаций в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="006C4F64">
        <w:rPr>
          <w:rFonts w:ascii="Times New Roman" w:hAnsi="Times New Roman" w:cs="Times New Roman"/>
          <w:sz w:val="28"/>
          <w:szCs w:val="28"/>
        </w:rPr>
        <w:t>году</w:t>
      </w:r>
      <w:r w:rsidR="00274F93">
        <w:rPr>
          <w:rFonts w:ascii="Times New Roman" w:hAnsi="Times New Roman" w:cs="Times New Roman"/>
          <w:sz w:val="28"/>
          <w:szCs w:val="28"/>
        </w:rPr>
        <w:t>,</w:t>
      </w:r>
      <w:r w:rsidR="000604E6">
        <w:rPr>
          <w:rFonts w:ascii="Times New Roman" w:hAnsi="Times New Roman" w:cs="Times New Roman"/>
          <w:sz w:val="28"/>
          <w:szCs w:val="28"/>
        </w:rPr>
        <w:t xml:space="preserve"> как в России, так и на мировом рынке</w:t>
      </w:r>
      <w:r w:rsidR="006C4F64">
        <w:rPr>
          <w:rFonts w:ascii="Times New Roman" w:hAnsi="Times New Roman" w:cs="Times New Roman"/>
          <w:sz w:val="28"/>
          <w:szCs w:val="28"/>
        </w:rPr>
        <w:t xml:space="preserve">, в условиях распространения </w:t>
      </w:r>
      <w:r w:rsidR="006C4F64" w:rsidRPr="006C4F64">
        <w:rPr>
          <w:rFonts w:ascii="Times New Roman" w:hAnsi="Times New Roman" w:cs="Times New Roman"/>
          <w:sz w:val="28"/>
          <w:szCs w:val="28"/>
        </w:rPr>
        <w:t>короновирусной инфекции</w:t>
      </w:r>
      <w:r w:rsidR="006C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последствий</w:t>
      </w:r>
      <w:r w:rsidR="00B46476">
        <w:rPr>
          <w:rFonts w:ascii="Times New Roman" w:hAnsi="Times New Roman" w:cs="Times New Roman"/>
          <w:sz w:val="28"/>
          <w:szCs w:val="28"/>
        </w:rPr>
        <w:t>,</w:t>
      </w:r>
      <w:r w:rsidR="00DF52A4">
        <w:rPr>
          <w:rFonts w:ascii="Times New Roman" w:hAnsi="Times New Roman" w:cs="Times New Roman"/>
          <w:sz w:val="28"/>
          <w:szCs w:val="28"/>
        </w:rPr>
        <w:t xml:space="preserve"> </w:t>
      </w:r>
      <w:r w:rsidR="00274F93">
        <w:rPr>
          <w:rFonts w:ascii="Times New Roman" w:hAnsi="Times New Roman" w:cs="Times New Roman"/>
          <w:sz w:val="28"/>
          <w:szCs w:val="28"/>
        </w:rPr>
        <w:t xml:space="preserve">остаются риски </w:t>
      </w:r>
      <w:r w:rsidR="00274F93" w:rsidRPr="00274F93">
        <w:rPr>
          <w:rFonts w:ascii="Times New Roman" w:hAnsi="Times New Roman" w:cs="Times New Roman"/>
          <w:sz w:val="28"/>
          <w:szCs w:val="28"/>
        </w:rPr>
        <w:t>обеспечения муниципальных органов власти достаточными постоянными доходными источниками для выполнения их расходных обязательств.</w:t>
      </w:r>
      <w:r w:rsidR="00274F93">
        <w:rPr>
          <w:rFonts w:ascii="Times New Roman" w:hAnsi="Times New Roman" w:cs="Times New Roman"/>
          <w:sz w:val="28"/>
          <w:szCs w:val="28"/>
        </w:rPr>
        <w:t xml:space="preserve"> Что в свою очередь </w:t>
      </w:r>
      <w:r w:rsidR="00291B3A">
        <w:rPr>
          <w:rFonts w:ascii="Times New Roman" w:hAnsi="Times New Roman" w:cs="Times New Roman"/>
          <w:sz w:val="28"/>
          <w:szCs w:val="28"/>
        </w:rPr>
        <w:t xml:space="preserve">может повлечь </w:t>
      </w:r>
      <w:r w:rsidR="00274F93">
        <w:rPr>
          <w:rFonts w:ascii="Times New Roman" w:hAnsi="Times New Roman" w:cs="Times New Roman"/>
          <w:sz w:val="28"/>
          <w:szCs w:val="28"/>
        </w:rPr>
        <w:t>необходимость привлечени</w:t>
      </w:r>
      <w:r w:rsidR="00F91348">
        <w:rPr>
          <w:rFonts w:ascii="Times New Roman" w:hAnsi="Times New Roman" w:cs="Times New Roman"/>
          <w:sz w:val="28"/>
          <w:szCs w:val="28"/>
        </w:rPr>
        <w:t>я в бюджет города дополнительных кредитных средств</w:t>
      </w:r>
      <w:r w:rsidR="00274F93">
        <w:rPr>
          <w:rFonts w:ascii="Times New Roman" w:hAnsi="Times New Roman" w:cs="Times New Roman"/>
          <w:sz w:val="28"/>
          <w:szCs w:val="28"/>
        </w:rPr>
        <w:t>.</w:t>
      </w:r>
    </w:p>
    <w:p w:rsidR="00A105E3" w:rsidRDefault="00A105E3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43D" w:rsidRPr="0038199D" w:rsidRDefault="00F011C8" w:rsidP="00D76FDB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52617" w:rsidRPr="00D5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43D" w:rsidRPr="00D5453E">
        <w:rPr>
          <w:rFonts w:ascii="Times New Roman" w:hAnsi="Times New Roman" w:cs="Times New Roman"/>
          <w:sz w:val="28"/>
          <w:szCs w:val="28"/>
        </w:rPr>
        <w:t>3. Основные факторы, определяющие характер и</w:t>
      </w:r>
    </w:p>
    <w:p w:rsidR="00BE143D" w:rsidRDefault="00745BF4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долговой политики</w:t>
      </w:r>
    </w:p>
    <w:p w:rsidR="005A45EC" w:rsidRDefault="005A45EC" w:rsidP="005A45E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F1720" w:rsidRDefault="005A45EC" w:rsidP="001F17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1720">
        <w:rPr>
          <w:rFonts w:eastAsiaTheme="minorHAnsi"/>
          <w:sz w:val="28"/>
          <w:szCs w:val="28"/>
          <w:lang w:eastAsia="en-US"/>
        </w:rPr>
        <w:t>В 2021 - 2023 годах долговая политика будет реализовываться в условиях кризисны</w:t>
      </w:r>
      <w:r w:rsidR="00B46476">
        <w:rPr>
          <w:rFonts w:eastAsiaTheme="minorHAnsi"/>
          <w:sz w:val="28"/>
          <w:szCs w:val="28"/>
          <w:lang w:eastAsia="en-US"/>
        </w:rPr>
        <w:t>х явлений в экономике вследствие</w:t>
      </w:r>
      <w:r w:rsidRPr="001F1720">
        <w:rPr>
          <w:rFonts w:eastAsiaTheme="minorHAnsi"/>
          <w:sz w:val="28"/>
          <w:szCs w:val="28"/>
          <w:lang w:eastAsia="en-US"/>
        </w:rPr>
        <w:t xml:space="preserve"> влияния последствий распространения новой коронавирусной инфекции</w:t>
      </w:r>
      <w:r w:rsidR="00313087">
        <w:rPr>
          <w:rFonts w:eastAsiaTheme="minorHAnsi"/>
          <w:sz w:val="28"/>
          <w:szCs w:val="28"/>
          <w:lang w:eastAsia="en-US"/>
        </w:rPr>
        <w:t>.</w:t>
      </w:r>
    </w:p>
    <w:p w:rsidR="001F1720" w:rsidRDefault="005A45EC" w:rsidP="001F17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1720">
        <w:rPr>
          <w:rFonts w:eastAsiaTheme="minorHAnsi"/>
          <w:sz w:val="28"/>
          <w:szCs w:val="28"/>
          <w:lang w:eastAsia="en-US"/>
        </w:rPr>
        <w:lastRenderedPageBreak/>
        <w:t xml:space="preserve">Основными факторами, определяющими характер долговой политики на 2021 - 2023 годы при исполнении бюджета </w:t>
      </w:r>
      <w:r w:rsidR="001F1720" w:rsidRPr="001F1720">
        <w:rPr>
          <w:rFonts w:eastAsiaTheme="minorHAnsi"/>
          <w:sz w:val="28"/>
          <w:szCs w:val="28"/>
          <w:lang w:eastAsia="en-US"/>
        </w:rPr>
        <w:t xml:space="preserve">города </w:t>
      </w:r>
      <w:r w:rsidRPr="001F1720">
        <w:rPr>
          <w:rFonts w:eastAsiaTheme="minorHAnsi"/>
          <w:sz w:val="28"/>
          <w:szCs w:val="28"/>
          <w:lang w:eastAsia="en-US"/>
        </w:rPr>
        <w:t xml:space="preserve">являются риски снижения налоговых и неналоговых доходов </w:t>
      </w:r>
      <w:r w:rsidR="001F1720">
        <w:rPr>
          <w:rFonts w:eastAsiaTheme="minorHAnsi"/>
          <w:sz w:val="28"/>
          <w:szCs w:val="28"/>
          <w:lang w:eastAsia="en-US"/>
        </w:rPr>
        <w:t xml:space="preserve">бюджета города и роста расходов бюджета </w:t>
      </w:r>
      <w:r w:rsidR="001F1720" w:rsidRPr="001F1720">
        <w:rPr>
          <w:rFonts w:eastAsiaTheme="minorHAnsi"/>
          <w:sz w:val="28"/>
          <w:szCs w:val="28"/>
          <w:lang w:eastAsia="en-US"/>
        </w:rPr>
        <w:t>города в рамках реализации мер по стабилизации экономики и социальной поддержке населения.</w:t>
      </w:r>
    </w:p>
    <w:p w:rsidR="002A0C8B" w:rsidRDefault="00A51922" w:rsidP="002A0C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факторами, определяющими</w:t>
      </w:r>
      <w:r w:rsidRPr="00D11C38">
        <w:rPr>
          <w:rFonts w:ascii="Times New Roman" w:hAnsi="Times New Roman" w:cs="Times New Roman"/>
          <w:sz w:val="28"/>
          <w:szCs w:val="28"/>
        </w:rPr>
        <w:t xml:space="preserve"> характер и направления дол</w:t>
      </w:r>
      <w:r w:rsidR="002A0C8B">
        <w:rPr>
          <w:rFonts w:ascii="Times New Roman" w:hAnsi="Times New Roman" w:cs="Times New Roman"/>
          <w:sz w:val="28"/>
          <w:szCs w:val="28"/>
        </w:rPr>
        <w:t>говой политики, являются:</w:t>
      </w:r>
    </w:p>
    <w:p w:rsidR="00A51922" w:rsidRDefault="00A51922" w:rsidP="002A0C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вносимые в законодательство Российской Федерации о налогах и сборах, </w:t>
      </w:r>
      <w:r w:rsidRPr="007B2AA5">
        <w:rPr>
          <w:rFonts w:ascii="Times New Roman" w:hAnsi="Times New Roman" w:cs="Times New Roman"/>
          <w:sz w:val="28"/>
          <w:szCs w:val="28"/>
        </w:rPr>
        <w:t>а также в Бюджетный кодекс Российской Федерации;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законодательство</w:t>
      </w:r>
      <w:r w:rsidR="002A0C8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Pr="002A0C8B">
        <w:rPr>
          <w:rFonts w:ascii="Times New Roman" w:hAnsi="Times New Roman" w:cs="Times New Roman"/>
          <w:sz w:val="28"/>
          <w:szCs w:val="28"/>
        </w:rPr>
        <w:t>частых</w:t>
      </w:r>
      <w:r>
        <w:rPr>
          <w:rFonts w:ascii="Times New Roman" w:hAnsi="Times New Roman" w:cs="Times New Roman"/>
          <w:sz w:val="28"/>
          <w:szCs w:val="28"/>
        </w:rPr>
        <w:t xml:space="preserve"> изменений ключевой ставки, устанавливаемой </w:t>
      </w:r>
      <w:r>
        <w:rPr>
          <w:rFonts w:ascii="Times New Roman" w:hAnsi="Times New Roman" w:cs="Times New Roman"/>
          <w:bCs/>
          <w:iCs/>
          <w:sz w:val="28"/>
          <w:szCs w:val="28"/>
        </w:rPr>
        <w:t>Центральным б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расходных обязательств города вследствие принятия решений о реализации задач, </w:t>
      </w:r>
      <w:r w:rsidR="00E3597A">
        <w:rPr>
          <w:rFonts w:ascii="Times New Roman" w:hAnsi="Times New Roman" w:cs="Times New Roman"/>
          <w:sz w:val="28"/>
          <w:szCs w:val="28"/>
        </w:rPr>
        <w:t>определённых у</w:t>
      </w:r>
      <w:r>
        <w:rPr>
          <w:rFonts w:ascii="Times New Roman" w:hAnsi="Times New Roman" w:cs="Times New Roman"/>
          <w:sz w:val="28"/>
          <w:szCs w:val="28"/>
        </w:rPr>
        <w:t xml:space="preserve">казами Президента Российской Федерации от 7 мая 2018 года № 204 «О национальных целях и стратегических             задачах развития Российской Федерации на период до 2024 года» и от </w:t>
      </w:r>
      <w:r w:rsidR="000D0D7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21 июля 2020 года № 474 «О национальных целях развития Российской Федерации на период до 2030 года»;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ежегодной индексации расходов бюджета города на выплату заработной платы работников бюджетной сферы и оплату коммунальных услуг;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90">
        <w:rPr>
          <w:rFonts w:ascii="Times New Roman" w:hAnsi="Times New Roman" w:cs="Times New Roman"/>
          <w:sz w:val="28"/>
          <w:szCs w:val="28"/>
        </w:rPr>
        <w:t>потребность в привлечении рыночных заимствований как для перекредитования ранее полученных кредитных ресурсов, так и в целях обеспечения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A51922" w:rsidRDefault="00A51922" w:rsidP="00A519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привлечении заимствований из других бюджетов бюджетной системы Российской Федерации;</w:t>
      </w:r>
    </w:p>
    <w:p w:rsidR="000B2461" w:rsidRDefault="00A51922" w:rsidP="000B2461">
      <w:pPr>
        <w:pStyle w:val="a5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выполнения условий</w:t>
      </w:r>
      <w:r w:rsidRPr="0054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привлечению в бюджет города кредитов 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от кредитных организаций исключительно по ставкам на уровне не более чем уровень ключевой ставки, установленной Центральным банком Российс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кой Федерации, увеличенный на 1% годовых, в соответствии с п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останов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лением Правительства </w:t>
      </w:r>
      <w:r w:rsidR="00341786">
        <w:rPr>
          <w:rFonts w:ascii="Times New Roman" w:hAnsi="Times New Roman" w:cs="Times New Roman"/>
          <w:bCs/>
          <w:iCs/>
          <w:sz w:val="28"/>
          <w:szCs w:val="28"/>
        </w:rPr>
        <w:t xml:space="preserve">Ставропольского края от 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 xml:space="preserve">18 февраля </w:t>
      </w:r>
      <w:r>
        <w:rPr>
          <w:rFonts w:ascii="Times New Roman" w:hAnsi="Times New Roman" w:cs="Times New Roman"/>
          <w:bCs/>
          <w:iCs/>
          <w:sz w:val="28"/>
          <w:szCs w:val="28"/>
        </w:rPr>
        <w:t>2009</w:t>
      </w:r>
      <w:r w:rsidR="006A052D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1786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A45597">
        <w:rPr>
          <w:rFonts w:ascii="Times New Roman" w:hAnsi="Times New Roman" w:cs="Times New Roman"/>
          <w:bCs/>
          <w:iCs/>
          <w:sz w:val="28"/>
          <w:szCs w:val="28"/>
        </w:rPr>
        <w:t>№ 50-п «Об утверждении Порядка предоставления, использования и возврата муниципальными образованиями Ставропольского края бюджетных кредитов»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A45EC" w:rsidRPr="002A0C8B" w:rsidRDefault="005A45EC" w:rsidP="002A0C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C8B">
        <w:rPr>
          <w:rFonts w:ascii="Times New Roman" w:hAnsi="Times New Roman" w:cs="Times New Roman"/>
          <w:sz w:val="28"/>
          <w:szCs w:val="28"/>
        </w:rPr>
        <w:t xml:space="preserve">Накопление указанных факторов может повлиять на уровень долговой нагрузки и рост расходов на обслуживание </w:t>
      </w:r>
      <w:r w:rsidR="002A0C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0C8B">
        <w:rPr>
          <w:rFonts w:ascii="Times New Roman" w:hAnsi="Times New Roman" w:cs="Times New Roman"/>
          <w:sz w:val="28"/>
          <w:szCs w:val="28"/>
        </w:rPr>
        <w:t>долга.</w:t>
      </w:r>
    </w:p>
    <w:p w:rsidR="00B075C3" w:rsidRPr="00D5453E" w:rsidRDefault="00B075C3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B73" w:rsidRDefault="00D10B73" w:rsidP="00D76FD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8A6A53" w:rsidRDefault="00880D59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4. Цели и задачи долговой политики</w:t>
      </w:r>
    </w:p>
    <w:p w:rsidR="00B54AD2" w:rsidRPr="00A45597" w:rsidRDefault="00B54AD2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1360" w:rsidRDefault="00F53B97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5597">
        <w:rPr>
          <w:rFonts w:ascii="Times New Roman" w:hAnsi="Times New Roman" w:cs="Times New Roman"/>
          <w:sz w:val="28"/>
          <w:szCs w:val="28"/>
        </w:rPr>
        <w:t>Ц</w:t>
      </w:r>
      <w:r w:rsidR="00971E33">
        <w:rPr>
          <w:rFonts w:ascii="Times New Roman" w:hAnsi="Times New Roman" w:cs="Times New Roman"/>
          <w:sz w:val="28"/>
          <w:szCs w:val="28"/>
        </w:rPr>
        <w:t>ели</w:t>
      </w:r>
      <w:r w:rsidR="00FF2661">
        <w:rPr>
          <w:rFonts w:ascii="Times New Roman" w:hAnsi="Times New Roman" w:cs="Times New Roman"/>
          <w:sz w:val="28"/>
          <w:szCs w:val="28"/>
        </w:rPr>
        <w:t xml:space="preserve"> долговой политики</w:t>
      </w:r>
      <w:r w:rsidR="00CB6B04" w:rsidRPr="00A45597">
        <w:rPr>
          <w:rFonts w:ascii="Times New Roman" w:hAnsi="Times New Roman" w:cs="Times New Roman"/>
          <w:sz w:val="28"/>
          <w:szCs w:val="28"/>
        </w:rPr>
        <w:t>:</w:t>
      </w:r>
    </w:p>
    <w:p w:rsidR="0033730A" w:rsidRDefault="000604E6" w:rsidP="003373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0D6">
        <w:rPr>
          <w:rFonts w:ascii="Times New Roman" w:hAnsi="Times New Roman" w:cs="Times New Roman"/>
          <w:sz w:val="28"/>
          <w:szCs w:val="28"/>
        </w:rPr>
        <w:t>Целями долговой политики являются</w:t>
      </w:r>
      <w:r w:rsidR="006D2168">
        <w:rPr>
          <w:rFonts w:ascii="Times New Roman" w:hAnsi="Times New Roman" w:cs="Times New Roman"/>
          <w:sz w:val="28"/>
          <w:szCs w:val="28"/>
        </w:rPr>
        <w:t>:</w:t>
      </w:r>
    </w:p>
    <w:p w:rsidR="00CB6B04" w:rsidRPr="007E4872" w:rsidRDefault="00CB6B04" w:rsidP="007C6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72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F53B97" w:rsidRPr="007E4872">
        <w:rPr>
          <w:rFonts w:ascii="Times New Roman" w:hAnsi="Times New Roman" w:cs="Times New Roman"/>
          <w:sz w:val="28"/>
          <w:szCs w:val="28"/>
        </w:rPr>
        <w:t>объёма</w:t>
      </w:r>
      <w:r w:rsidRPr="007E4872">
        <w:rPr>
          <w:rFonts w:ascii="Times New Roman" w:hAnsi="Times New Roman" w:cs="Times New Roman"/>
          <w:sz w:val="28"/>
          <w:szCs w:val="28"/>
        </w:rPr>
        <w:t xml:space="preserve"> муниципального долга на экономически безопасном уровне;</w:t>
      </w:r>
    </w:p>
    <w:p w:rsidR="007E4872" w:rsidRPr="007E4872" w:rsidRDefault="001A31E4" w:rsidP="007C6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72">
        <w:rPr>
          <w:rFonts w:ascii="Times New Roman" w:hAnsi="Times New Roman" w:cs="Times New Roman"/>
          <w:sz w:val="28"/>
          <w:szCs w:val="28"/>
        </w:rPr>
        <w:lastRenderedPageBreak/>
        <w:t>минимизация</w:t>
      </w:r>
      <w:r w:rsidR="000437A6" w:rsidRPr="007E4872">
        <w:rPr>
          <w:rFonts w:ascii="Times New Roman" w:hAnsi="Times New Roman" w:cs="Times New Roman"/>
          <w:sz w:val="28"/>
          <w:szCs w:val="28"/>
        </w:rPr>
        <w:t xml:space="preserve">  расходов </w:t>
      </w:r>
      <w:r w:rsidRPr="007E4872">
        <w:rPr>
          <w:rFonts w:ascii="Times New Roman" w:hAnsi="Times New Roman" w:cs="Times New Roman"/>
          <w:sz w:val="28"/>
          <w:szCs w:val="28"/>
        </w:rPr>
        <w:t>бюджета города по</w:t>
      </w:r>
      <w:r w:rsidR="000437A6" w:rsidRPr="007E4872">
        <w:rPr>
          <w:rFonts w:ascii="Times New Roman" w:hAnsi="Times New Roman" w:cs="Times New Roman"/>
          <w:sz w:val="28"/>
          <w:szCs w:val="28"/>
        </w:rPr>
        <w:t xml:space="preserve"> обсл</w:t>
      </w:r>
      <w:r w:rsidRPr="007E4872">
        <w:rPr>
          <w:rFonts w:ascii="Times New Roman" w:hAnsi="Times New Roman" w:cs="Times New Roman"/>
          <w:sz w:val="28"/>
          <w:szCs w:val="28"/>
        </w:rPr>
        <w:t>уживанию муниципального долга</w:t>
      </w:r>
      <w:r w:rsidR="00471465" w:rsidRPr="007E4872">
        <w:rPr>
          <w:rFonts w:ascii="Times New Roman" w:hAnsi="Times New Roman" w:cs="Times New Roman"/>
          <w:sz w:val="28"/>
          <w:szCs w:val="28"/>
        </w:rPr>
        <w:t>;</w:t>
      </w:r>
      <w:r w:rsidR="007E4872" w:rsidRPr="007E4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872" w:rsidRDefault="007E4872" w:rsidP="007C6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72">
        <w:rPr>
          <w:rFonts w:ascii="Times New Roman" w:hAnsi="Times New Roman" w:cs="Times New Roman"/>
          <w:sz w:val="28"/>
          <w:szCs w:val="28"/>
        </w:rPr>
        <w:t>управление рисками, связанными с осуществлением заимствований и управлением муниципальным долгом.</w:t>
      </w:r>
    </w:p>
    <w:p w:rsidR="00516D19" w:rsidRPr="007E4872" w:rsidRDefault="00516D19" w:rsidP="007C634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9D" w:rsidRDefault="00971E33" w:rsidP="007E48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CB6B04" w:rsidRPr="00A45597">
        <w:rPr>
          <w:rFonts w:ascii="Times New Roman" w:hAnsi="Times New Roman" w:cs="Times New Roman"/>
          <w:sz w:val="28"/>
          <w:szCs w:val="28"/>
        </w:rPr>
        <w:t>и долговой политики:</w:t>
      </w:r>
    </w:p>
    <w:p w:rsidR="0033730A" w:rsidRDefault="0033730A" w:rsidP="007E48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71465" w:rsidRDefault="00471465" w:rsidP="004714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размера дефицита бюджета города в 2021 - 2023 годах на уровне, соответствующем требованиям Бюджетного законодательства;</w:t>
      </w:r>
    </w:p>
    <w:p w:rsidR="00C74E82" w:rsidRPr="0033730A" w:rsidRDefault="00C74E82" w:rsidP="00C74E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30A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ение муниципальных заимствований в объеме обеспечения сбалансированности бюджета города;</w:t>
      </w:r>
    </w:p>
    <w:p w:rsidR="00641ADF" w:rsidRDefault="00CB6B04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>минимизация стоим</w:t>
      </w:r>
      <w:r w:rsidR="00341786">
        <w:rPr>
          <w:rFonts w:ascii="Times New Roman" w:hAnsi="Times New Roman" w:cs="Times New Roman"/>
          <w:sz w:val="28"/>
          <w:szCs w:val="28"/>
        </w:rPr>
        <w:t>ости привлекаемых заимствований;</w:t>
      </w:r>
    </w:p>
    <w:p w:rsidR="007E4872" w:rsidRDefault="007E4872" w:rsidP="007E487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3E">
        <w:rPr>
          <w:rFonts w:ascii="Times New Roman" w:hAnsi="Times New Roman" w:cs="Times New Roman"/>
          <w:sz w:val="28"/>
          <w:szCs w:val="28"/>
        </w:rPr>
        <w:t xml:space="preserve">мониторинг текущей ситуации по исполнению бюджета города с целью </w:t>
      </w:r>
      <w:r>
        <w:rPr>
          <w:rFonts w:ascii="Times New Roman" w:hAnsi="Times New Roman" w:cs="Times New Roman"/>
          <w:sz w:val="28"/>
          <w:szCs w:val="28"/>
        </w:rPr>
        <w:t>управления рисками, влияющими на достижение целей долговой политики</w:t>
      </w:r>
      <w:r w:rsidR="00341786">
        <w:rPr>
          <w:rFonts w:ascii="Times New Roman" w:hAnsi="Times New Roman" w:cs="Times New Roman"/>
          <w:sz w:val="28"/>
          <w:szCs w:val="28"/>
        </w:rPr>
        <w:t>.</w:t>
      </w:r>
    </w:p>
    <w:p w:rsidR="00471465" w:rsidRDefault="00471465" w:rsidP="004714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осуществляется путём выполнения комплекса мероприятий по следующим основным направлениям долговой политики: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1) сохранение объёма муниципального долга на экономически безопасном уровне, в рамках которого предполагается:</w:t>
      </w:r>
    </w:p>
    <w:p w:rsidR="00B950D1" w:rsidRDefault="00B950D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1C">
        <w:rPr>
          <w:rFonts w:ascii="Times New Roman" w:hAnsi="Times New Roman" w:cs="Times New Roman"/>
          <w:sz w:val="28"/>
          <w:szCs w:val="28"/>
        </w:rPr>
        <w:t xml:space="preserve">соблюдение требований бюджетного законодательства в части параметров дефицита </w:t>
      </w:r>
      <w:r w:rsidR="005F5473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Pr="00260D1C">
        <w:rPr>
          <w:rFonts w:ascii="Times New Roman" w:hAnsi="Times New Roman" w:cs="Times New Roman"/>
          <w:sz w:val="28"/>
          <w:szCs w:val="28"/>
        </w:rPr>
        <w:t>и муниципального долга;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рост доходной и оптимизацию расходной частей бюджета города и приводящих к сокращению дефицита бюджета города;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осуществление мониторинга использования бюджетных ассигнований получателями средств бюджета города в целях своевременного принятия решения о сокращении невостребованных бюджетных ассигнований и объёма заимствовани</w:t>
      </w:r>
      <w:r w:rsidR="00D50A39">
        <w:rPr>
          <w:rFonts w:ascii="Times New Roman" w:hAnsi="Times New Roman" w:cs="Times New Roman"/>
          <w:sz w:val="28"/>
          <w:szCs w:val="28"/>
        </w:rPr>
        <w:t>й при исполнении бюджета города;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2) минимизация стоимости обслуживания муниципального долга, в рамках которой</w:t>
      </w:r>
      <w:r w:rsidR="00BD0509" w:rsidRPr="00BD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509" w:rsidRPr="00BD0509">
        <w:rPr>
          <w:rFonts w:ascii="Times New Roman" w:hAnsi="Times New Roman" w:cs="Times New Roman"/>
          <w:sz w:val="28"/>
          <w:szCs w:val="28"/>
        </w:rPr>
        <w:t>предполагается</w:t>
      </w:r>
      <w:r w:rsidRPr="00821D65">
        <w:rPr>
          <w:rFonts w:ascii="Times New Roman" w:hAnsi="Times New Roman" w:cs="Times New Roman"/>
          <w:sz w:val="28"/>
          <w:szCs w:val="28"/>
        </w:rPr>
        <w:t>: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привлечение из краевого бюджета бюд</w:t>
      </w:r>
      <w:r w:rsidR="00202288">
        <w:rPr>
          <w:rFonts w:ascii="Times New Roman" w:hAnsi="Times New Roman" w:cs="Times New Roman"/>
          <w:sz w:val="28"/>
          <w:szCs w:val="28"/>
        </w:rPr>
        <w:t xml:space="preserve">жетных кредитов сроком до        </w:t>
      </w:r>
      <w:r w:rsidR="00314107">
        <w:rPr>
          <w:rFonts w:ascii="Times New Roman" w:hAnsi="Times New Roman" w:cs="Times New Roman"/>
          <w:sz w:val="28"/>
          <w:szCs w:val="28"/>
        </w:rPr>
        <w:t>5</w:t>
      </w:r>
      <w:r w:rsidRPr="00821D65">
        <w:rPr>
          <w:rFonts w:ascii="Times New Roman" w:hAnsi="Times New Roman" w:cs="Times New Roman"/>
          <w:sz w:val="28"/>
          <w:szCs w:val="28"/>
        </w:rPr>
        <w:t xml:space="preserve"> лет в целях замещения кредитов, полученных в кредитных организациях</w:t>
      </w:r>
      <w:r w:rsidR="00D50A39">
        <w:rPr>
          <w:rFonts w:ascii="Times New Roman" w:hAnsi="Times New Roman" w:cs="Times New Roman"/>
          <w:sz w:val="28"/>
          <w:szCs w:val="28"/>
        </w:rPr>
        <w:t>,</w:t>
      </w:r>
      <w:r w:rsidRPr="00821D65">
        <w:rPr>
          <w:rFonts w:ascii="Times New Roman" w:hAnsi="Times New Roman" w:cs="Times New Roman"/>
          <w:sz w:val="28"/>
          <w:szCs w:val="28"/>
        </w:rPr>
        <w:t xml:space="preserve"> и  снижение расходов на обслуживание муниципального долга;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привлечение временно свободных средств муниципальных бюджетных и автономных учреждений города в целях сокращения сроков использования кредитов, полученных от кредитных организаций;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привлечение остатков средств, поступающих во временное распоряжение муниципальных казённых учреждений города, в целях сокращения сроков использования кредитов, полученных от кредитных организаций;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>привлечение из федерального бюджета бюджетных кредитов на пополнение остатков средств бюджета города в целях сокращения сроков использования кредитов, полученных от кредитных организаций;</w:t>
      </w:r>
    </w:p>
    <w:p w:rsidR="00902C01" w:rsidRPr="00821D65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lastRenderedPageBreak/>
        <w:t>постоянный мониторинг рынка банковских услуг в целях принятия экономически обоснованных решений по привлечению в бюджет города кредитных ресурсов по минимально возможным процентным ставкам;</w:t>
      </w:r>
    </w:p>
    <w:p w:rsidR="00667699" w:rsidRDefault="00902C01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65">
        <w:rPr>
          <w:rFonts w:ascii="Times New Roman" w:hAnsi="Times New Roman" w:cs="Times New Roman"/>
          <w:sz w:val="28"/>
          <w:szCs w:val="28"/>
        </w:rPr>
        <w:t xml:space="preserve">оптимизация структуры муниципального долга за счёт привлечения среднесрочных и долгосрочных заимствований в общем объёме долговых обязательств города в целях равномерного распределения долговой нагрузки на бюджет города в </w:t>
      </w:r>
      <w:r w:rsidR="00D50A39">
        <w:rPr>
          <w:rFonts w:ascii="Times New Roman" w:hAnsi="Times New Roman" w:cs="Times New Roman"/>
          <w:sz w:val="28"/>
          <w:szCs w:val="28"/>
        </w:rPr>
        <w:t xml:space="preserve">текущем </w:t>
      </w:r>
      <w:r w:rsidRPr="00821D65">
        <w:rPr>
          <w:rFonts w:ascii="Times New Roman" w:hAnsi="Times New Roman" w:cs="Times New Roman"/>
          <w:sz w:val="28"/>
          <w:szCs w:val="28"/>
        </w:rPr>
        <w:t>году и плановом периоде;</w:t>
      </w:r>
    </w:p>
    <w:p w:rsidR="00B950D1" w:rsidRDefault="002B467B" w:rsidP="002B467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B467B">
        <w:rPr>
          <w:rFonts w:ascii="Times New Roman" w:hAnsi="Times New Roman" w:cs="Times New Roman"/>
          <w:sz w:val="28"/>
          <w:szCs w:val="28"/>
        </w:rPr>
        <w:t xml:space="preserve"> мониторинг текущей ситуации по исполнению бюджета города с целью управления </w:t>
      </w:r>
      <w:r w:rsidR="00B950D1">
        <w:rPr>
          <w:rFonts w:ascii="Times New Roman" w:hAnsi="Times New Roman" w:cs="Times New Roman"/>
          <w:sz w:val="28"/>
          <w:szCs w:val="28"/>
        </w:rPr>
        <w:t xml:space="preserve">возможными </w:t>
      </w:r>
      <w:r w:rsidRPr="002B467B">
        <w:rPr>
          <w:rFonts w:ascii="Times New Roman" w:hAnsi="Times New Roman" w:cs="Times New Roman"/>
          <w:sz w:val="28"/>
          <w:szCs w:val="28"/>
        </w:rPr>
        <w:t xml:space="preserve">рисками, </w:t>
      </w:r>
      <w:r w:rsidR="00B950D1">
        <w:rPr>
          <w:rFonts w:ascii="Times New Roman" w:hAnsi="Times New Roman" w:cs="Times New Roman"/>
          <w:sz w:val="28"/>
          <w:szCs w:val="28"/>
        </w:rPr>
        <w:t xml:space="preserve"> </w:t>
      </w:r>
      <w:r w:rsidR="00B950D1" w:rsidRPr="002B467B">
        <w:rPr>
          <w:rFonts w:ascii="Times New Roman" w:hAnsi="Times New Roman" w:cs="Times New Roman"/>
          <w:sz w:val="28"/>
          <w:szCs w:val="28"/>
        </w:rPr>
        <w:t>в рамках которого предполагается</w:t>
      </w:r>
      <w:r w:rsidR="00B950D1">
        <w:rPr>
          <w:rFonts w:ascii="Times New Roman" w:hAnsi="Times New Roman" w:cs="Times New Roman"/>
          <w:sz w:val="28"/>
          <w:szCs w:val="28"/>
        </w:rPr>
        <w:t>:</w:t>
      </w:r>
    </w:p>
    <w:p w:rsidR="00B950D1" w:rsidRDefault="00B950D1" w:rsidP="002B467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проведение анализа</w:t>
      </w:r>
      <w:r w:rsidR="005F5473">
        <w:rPr>
          <w:rFonts w:ascii="Times New Roman" w:hAnsi="Times New Roman" w:cs="Times New Roman"/>
          <w:sz w:val="28"/>
          <w:szCs w:val="28"/>
        </w:rPr>
        <w:t xml:space="preserve"> экономической ситуации, влияющей</w:t>
      </w:r>
      <w:r>
        <w:rPr>
          <w:rFonts w:ascii="Times New Roman" w:hAnsi="Times New Roman" w:cs="Times New Roman"/>
          <w:sz w:val="28"/>
          <w:szCs w:val="28"/>
        </w:rPr>
        <w:t xml:space="preserve"> на доходы и расходы бюджета города; </w:t>
      </w:r>
    </w:p>
    <w:p w:rsidR="001117F3" w:rsidRDefault="00B950D1" w:rsidP="001117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кассового плана</w:t>
      </w:r>
      <w:r w:rsidR="00022275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56EC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выявле</w:t>
      </w:r>
      <w:r w:rsidR="004756E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275">
        <w:rPr>
          <w:rFonts w:ascii="Times New Roman" w:hAnsi="Times New Roman" w:cs="Times New Roman"/>
          <w:sz w:val="28"/>
          <w:szCs w:val="28"/>
        </w:rPr>
        <w:t xml:space="preserve">экономически обоснованной </w:t>
      </w:r>
      <w:r>
        <w:rPr>
          <w:rFonts w:ascii="Times New Roman" w:hAnsi="Times New Roman" w:cs="Times New Roman"/>
          <w:sz w:val="28"/>
          <w:szCs w:val="28"/>
        </w:rPr>
        <w:t>потребности осуществления заимствований и (или) возврата заемных средств;</w:t>
      </w:r>
    </w:p>
    <w:p w:rsidR="001117F3" w:rsidRDefault="00902C01" w:rsidP="001117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t xml:space="preserve"> </w:t>
      </w:r>
      <w:r w:rsidRPr="009B361E">
        <w:rPr>
          <w:rFonts w:ascii="Times New Roman" w:hAnsi="Times New Roman" w:cs="Times New Roman"/>
          <w:sz w:val="28"/>
          <w:szCs w:val="28"/>
        </w:rPr>
        <w:t xml:space="preserve">своевременное исполнение принятых обязательств по погашению и обслуживанию муниципального долга; </w:t>
      </w:r>
    </w:p>
    <w:p w:rsidR="001117F3" w:rsidRDefault="00902C01" w:rsidP="0002227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61E">
        <w:rPr>
          <w:rFonts w:ascii="Times New Roman" w:hAnsi="Times New Roman" w:cs="Times New Roman"/>
          <w:sz w:val="28"/>
          <w:szCs w:val="28"/>
        </w:rPr>
        <w:t>поддержание на высоком уровне дело</w:t>
      </w:r>
      <w:r>
        <w:rPr>
          <w:rFonts w:ascii="Times New Roman" w:hAnsi="Times New Roman" w:cs="Times New Roman"/>
          <w:sz w:val="28"/>
          <w:szCs w:val="28"/>
        </w:rPr>
        <w:t>вой репутации города</w:t>
      </w:r>
      <w:r w:rsidR="005F5473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Pr="009B361E">
        <w:rPr>
          <w:rFonts w:ascii="Times New Roman" w:hAnsi="Times New Roman" w:cs="Times New Roman"/>
          <w:sz w:val="28"/>
          <w:szCs w:val="28"/>
        </w:rPr>
        <w:t xml:space="preserve"> как заёмщика средств при</w:t>
      </w:r>
      <w:r w:rsidR="00341786">
        <w:rPr>
          <w:rFonts w:ascii="Times New Roman" w:hAnsi="Times New Roman" w:cs="Times New Roman"/>
          <w:sz w:val="28"/>
          <w:szCs w:val="28"/>
        </w:rPr>
        <w:t xml:space="preserve"> привлечении кредитных ресурсов.</w:t>
      </w:r>
    </w:p>
    <w:p w:rsidR="00D55E09" w:rsidRPr="00821D65" w:rsidRDefault="00D55E09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E09" w:rsidRDefault="00D55E09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Инструменты реализации долговой политики</w:t>
      </w:r>
    </w:p>
    <w:p w:rsidR="007330A7" w:rsidRDefault="007330A7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5E09" w:rsidRDefault="00D55E09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Инструментами долговой политики являются:</w:t>
      </w:r>
    </w:p>
    <w:p w:rsidR="00D55E09" w:rsidRDefault="00022275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кредиты</w:t>
      </w:r>
      <w:r w:rsidR="00D55E09">
        <w:rPr>
          <w:rFonts w:eastAsiaTheme="minorHAnsi"/>
          <w:sz w:val="28"/>
          <w:szCs w:val="28"/>
          <w:lang w:eastAsia="en-US"/>
        </w:rPr>
        <w:t xml:space="preserve"> кредитных органи</w:t>
      </w:r>
      <w:r>
        <w:rPr>
          <w:rFonts w:eastAsiaTheme="minorHAnsi"/>
          <w:sz w:val="28"/>
          <w:szCs w:val="28"/>
          <w:lang w:eastAsia="en-US"/>
        </w:rPr>
        <w:t>заций</w:t>
      </w:r>
      <w:r w:rsidR="00D55E09">
        <w:rPr>
          <w:rFonts w:eastAsiaTheme="minorHAnsi"/>
          <w:sz w:val="28"/>
          <w:szCs w:val="28"/>
          <w:lang w:eastAsia="en-US"/>
        </w:rPr>
        <w:t>;</w:t>
      </w:r>
    </w:p>
    <w:p w:rsidR="00D55E09" w:rsidRPr="00442E7E" w:rsidRDefault="00667699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E09" w:rsidRPr="00442E7E">
        <w:rPr>
          <w:rFonts w:ascii="Times New Roman" w:hAnsi="Times New Roman" w:cs="Times New Roman"/>
          <w:sz w:val="28"/>
          <w:szCs w:val="28"/>
        </w:rPr>
        <w:t>бюд</w:t>
      </w:r>
      <w:r w:rsidR="00022275">
        <w:rPr>
          <w:rFonts w:ascii="Times New Roman" w:hAnsi="Times New Roman" w:cs="Times New Roman"/>
          <w:sz w:val="28"/>
          <w:szCs w:val="28"/>
        </w:rPr>
        <w:t xml:space="preserve">жетные кредиты </w:t>
      </w:r>
      <w:r w:rsidR="007972FE">
        <w:rPr>
          <w:rFonts w:ascii="Times New Roman" w:hAnsi="Times New Roman" w:cs="Times New Roman"/>
          <w:sz w:val="28"/>
          <w:szCs w:val="28"/>
        </w:rPr>
        <w:t>из других бюджетов</w:t>
      </w:r>
      <w:r w:rsidR="00D55E09" w:rsidRPr="00442E7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55E09"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F4272A" w:rsidRDefault="00F4272A" w:rsidP="00D76FD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464271" w:rsidRPr="008D6EC3" w:rsidRDefault="00FB12E4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4272A">
        <w:rPr>
          <w:rFonts w:ascii="Times New Roman" w:hAnsi="Times New Roman" w:cs="Times New Roman"/>
          <w:sz w:val="28"/>
          <w:szCs w:val="28"/>
        </w:rPr>
        <w:t>.</w:t>
      </w:r>
      <w:r w:rsidR="006A43EB">
        <w:rPr>
          <w:rFonts w:ascii="Times New Roman" w:hAnsi="Times New Roman" w:cs="Times New Roman"/>
          <w:sz w:val="28"/>
          <w:szCs w:val="28"/>
        </w:rPr>
        <w:t xml:space="preserve"> </w:t>
      </w:r>
      <w:r w:rsidR="008D6EC3" w:rsidRPr="008D6EC3">
        <w:rPr>
          <w:rFonts w:ascii="Times New Roman" w:hAnsi="Times New Roman" w:cs="Times New Roman"/>
          <w:sz w:val="28"/>
          <w:szCs w:val="28"/>
        </w:rPr>
        <w:t>Основные риски, связанные с реализацией долговой политики</w:t>
      </w:r>
    </w:p>
    <w:p w:rsidR="00330A96" w:rsidRDefault="00330A96" w:rsidP="00D76FD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2077" w:rsidRPr="004D2077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Основными рисками, связанными с реализацией долговой политики, являются:</w:t>
      </w:r>
    </w:p>
    <w:p w:rsidR="004D2077" w:rsidRPr="004D2077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риск снижения ликвидности рынка заимствований;</w:t>
      </w:r>
    </w:p>
    <w:p w:rsidR="00573CB4" w:rsidRDefault="004D2077" w:rsidP="00D76F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077">
        <w:rPr>
          <w:rFonts w:ascii="Times New Roman" w:hAnsi="Times New Roman" w:cs="Times New Roman"/>
          <w:sz w:val="28"/>
          <w:szCs w:val="28"/>
        </w:rPr>
        <w:t>риск роста процентных ставок.</w:t>
      </w:r>
    </w:p>
    <w:p w:rsidR="001C4583" w:rsidRDefault="001C4583" w:rsidP="00D76F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4583">
        <w:rPr>
          <w:rFonts w:eastAsiaTheme="minorHAnsi"/>
          <w:sz w:val="28"/>
          <w:szCs w:val="28"/>
          <w:lang w:eastAsia="en-US"/>
        </w:rPr>
        <w:t>Риск</w:t>
      </w:r>
      <w:r>
        <w:rPr>
          <w:rFonts w:eastAsiaTheme="minorHAnsi"/>
          <w:sz w:val="28"/>
          <w:szCs w:val="28"/>
          <w:lang w:eastAsia="en-US"/>
        </w:rPr>
        <w:t xml:space="preserve"> снижения ликвидности рынка заимствований связан с неполучением денежных средств на финансирование дефицита </w:t>
      </w:r>
      <w:r w:rsidR="00A9154D">
        <w:rPr>
          <w:rFonts w:eastAsiaTheme="minorHAnsi"/>
          <w:sz w:val="28"/>
          <w:szCs w:val="28"/>
          <w:lang w:eastAsia="en-US"/>
        </w:rPr>
        <w:t>бюджета</w:t>
      </w:r>
      <w:r w:rsidR="00844940" w:rsidRPr="00844940">
        <w:rPr>
          <w:sz w:val="28"/>
          <w:szCs w:val="28"/>
        </w:rPr>
        <w:t xml:space="preserve"> </w:t>
      </w:r>
      <w:r w:rsidR="00844940" w:rsidRPr="00001CB2">
        <w:rPr>
          <w:sz w:val="28"/>
          <w:szCs w:val="28"/>
        </w:rPr>
        <w:t xml:space="preserve">города </w:t>
      </w:r>
      <w:r w:rsidR="002358E2">
        <w:rPr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погашение долговых обязательств </w:t>
      </w:r>
      <w:r w:rsidR="00A9154D">
        <w:rPr>
          <w:rFonts w:eastAsiaTheme="minorHAnsi"/>
          <w:sz w:val="28"/>
          <w:szCs w:val="28"/>
          <w:lang w:eastAsia="en-US"/>
        </w:rPr>
        <w:t xml:space="preserve">города </w:t>
      </w:r>
      <w:r>
        <w:rPr>
          <w:rFonts w:eastAsiaTheme="minorHAnsi"/>
          <w:sz w:val="28"/>
          <w:szCs w:val="28"/>
          <w:lang w:eastAsia="en-US"/>
        </w:rPr>
        <w:t xml:space="preserve">в случае отказа кредитных организаций от предоставления </w:t>
      </w:r>
      <w:r w:rsidR="00A9154D">
        <w:rPr>
          <w:rFonts w:eastAsiaTheme="minorHAnsi"/>
          <w:sz w:val="28"/>
          <w:szCs w:val="28"/>
          <w:lang w:eastAsia="en-US"/>
        </w:rPr>
        <w:t>заёмных</w:t>
      </w:r>
      <w:r>
        <w:rPr>
          <w:rFonts w:eastAsiaTheme="minorHAnsi"/>
          <w:sz w:val="28"/>
          <w:szCs w:val="28"/>
          <w:lang w:eastAsia="en-US"/>
        </w:rPr>
        <w:t xml:space="preserve"> средств. Снижение данного риска возможно в случае замещения средств, не полученных от кредитных организаций, бюджетными кредитами, предоставляемыми из федерального бюджета</w:t>
      </w:r>
      <w:r w:rsidR="00A9154D">
        <w:rPr>
          <w:rFonts w:eastAsiaTheme="minorHAnsi"/>
          <w:sz w:val="28"/>
          <w:szCs w:val="28"/>
          <w:lang w:eastAsia="en-US"/>
        </w:rPr>
        <w:t xml:space="preserve"> и (или) бюджета Ставропольского края</w:t>
      </w:r>
      <w:r>
        <w:rPr>
          <w:rFonts w:eastAsiaTheme="minorHAnsi"/>
          <w:sz w:val="28"/>
          <w:szCs w:val="28"/>
          <w:lang w:eastAsia="en-US"/>
        </w:rPr>
        <w:t xml:space="preserve">, либо </w:t>
      </w:r>
      <w:r w:rsidR="00A9154D">
        <w:rPr>
          <w:rFonts w:eastAsiaTheme="minorHAnsi"/>
          <w:sz w:val="28"/>
          <w:szCs w:val="28"/>
          <w:lang w:eastAsia="en-US"/>
        </w:rPr>
        <w:t>путём</w:t>
      </w:r>
      <w:r>
        <w:rPr>
          <w:rFonts w:eastAsiaTheme="minorHAnsi"/>
          <w:sz w:val="28"/>
          <w:szCs w:val="28"/>
          <w:lang w:eastAsia="en-US"/>
        </w:rPr>
        <w:t xml:space="preserve"> сокращения расходов бюджета</w:t>
      </w:r>
      <w:r w:rsidR="009B2730" w:rsidRPr="009B2730">
        <w:rPr>
          <w:sz w:val="28"/>
          <w:szCs w:val="28"/>
        </w:rPr>
        <w:t xml:space="preserve"> </w:t>
      </w:r>
      <w:r w:rsidR="009B2730" w:rsidRPr="00001CB2">
        <w:rPr>
          <w:sz w:val="28"/>
          <w:szCs w:val="28"/>
        </w:rPr>
        <w:t>города</w:t>
      </w:r>
      <w:r>
        <w:rPr>
          <w:rFonts w:eastAsiaTheme="minorHAnsi"/>
          <w:sz w:val="28"/>
          <w:szCs w:val="28"/>
          <w:lang w:eastAsia="en-US"/>
        </w:rPr>
        <w:t xml:space="preserve"> на такую же сумму.</w:t>
      </w:r>
    </w:p>
    <w:p w:rsidR="00274F93" w:rsidRDefault="004D2077" w:rsidP="00D76FDB">
      <w:pPr>
        <w:pStyle w:val="a5"/>
        <w:ind w:firstLine="709"/>
        <w:jc w:val="both"/>
        <w:rPr>
          <w:sz w:val="28"/>
          <w:szCs w:val="28"/>
        </w:rPr>
      </w:pPr>
      <w:r w:rsidRPr="00A9154D">
        <w:rPr>
          <w:rFonts w:ascii="Times New Roman" w:hAnsi="Times New Roman" w:cs="Times New Roman"/>
          <w:sz w:val="28"/>
          <w:szCs w:val="28"/>
        </w:rPr>
        <w:t xml:space="preserve">Риск роста процентных ставок на рынке заимствований </w:t>
      </w:r>
      <w:r w:rsidR="00817D84" w:rsidRPr="00A9154D">
        <w:rPr>
          <w:rFonts w:ascii="Times New Roman" w:hAnsi="Times New Roman" w:cs="Times New Roman"/>
          <w:sz w:val="28"/>
          <w:szCs w:val="28"/>
        </w:rPr>
        <w:t>влечёт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возникновение дополнительных расходов бюджета</w:t>
      </w:r>
      <w:r w:rsidR="00817D84" w:rsidRPr="00A9154D">
        <w:rPr>
          <w:rFonts w:ascii="Times New Roman" w:hAnsi="Times New Roman" w:cs="Times New Roman"/>
          <w:sz w:val="28"/>
          <w:szCs w:val="28"/>
        </w:rPr>
        <w:t xml:space="preserve"> </w:t>
      </w:r>
      <w:r w:rsidR="00E71EB9" w:rsidRPr="00001CB2">
        <w:rPr>
          <w:rFonts w:ascii="Times New Roman" w:hAnsi="Times New Roman" w:cs="Times New Roman"/>
          <w:sz w:val="28"/>
          <w:szCs w:val="28"/>
        </w:rPr>
        <w:t>города</w:t>
      </w:r>
      <w:r w:rsidRPr="00A9154D">
        <w:rPr>
          <w:rFonts w:ascii="Times New Roman" w:hAnsi="Times New Roman" w:cs="Times New Roman"/>
          <w:sz w:val="28"/>
          <w:szCs w:val="28"/>
        </w:rPr>
        <w:t xml:space="preserve">. Снижение данного риска возможно за </w:t>
      </w:r>
      <w:r w:rsidR="00E45D0F" w:rsidRPr="00A9154D">
        <w:rPr>
          <w:rFonts w:ascii="Times New Roman" w:hAnsi="Times New Roman" w:cs="Times New Roman"/>
          <w:sz w:val="28"/>
          <w:szCs w:val="28"/>
        </w:rPr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маневрирования различными инструментами заимствований, сроками их использования или за </w:t>
      </w:r>
      <w:r w:rsidR="00E45D0F" w:rsidRPr="00A9154D">
        <w:rPr>
          <w:rFonts w:ascii="Times New Roman" w:hAnsi="Times New Roman" w:cs="Times New Roman"/>
          <w:sz w:val="28"/>
          <w:szCs w:val="28"/>
        </w:rPr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перераспределения средств бюджета</w:t>
      </w:r>
      <w:r w:rsidR="00A3189A" w:rsidRPr="00A3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89A" w:rsidRPr="00A3189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9154D">
        <w:rPr>
          <w:rFonts w:ascii="Times New Roman" w:hAnsi="Times New Roman" w:cs="Times New Roman"/>
          <w:sz w:val="28"/>
          <w:szCs w:val="28"/>
        </w:rPr>
        <w:t>в пользу расходов по обслуживанию</w:t>
      </w:r>
      <w:r w:rsidR="00083AC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9154D">
        <w:rPr>
          <w:rFonts w:ascii="Times New Roman" w:hAnsi="Times New Roman" w:cs="Times New Roman"/>
          <w:sz w:val="28"/>
          <w:szCs w:val="28"/>
        </w:rPr>
        <w:t xml:space="preserve"> долга за </w:t>
      </w:r>
      <w:r w:rsidR="00817D84" w:rsidRPr="00A9154D">
        <w:rPr>
          <w:rFonts w:ascii="Times New Roman" w:hAnsi="Times New Roman" w:cs="Times New Roman"/>
          <w:sz w:val="28"/>
          <w:szCs w:val="28"/>
        </w:rPr>
        <w:lastRenderedPageBreak/>
        <w:t>счёт</w:t>
      </w:r>
      <w:r w:rsidRPr="00A9154D">
        <w:rPr>
          <w:rFonts w:ascii="Times New Roman" w:hAnsi="Times New Roman" w:cs="Times New Roman"/>
          <w:sz w:val="28"/>
          <w:szCs w:val="28"/>
        </w:rPr>
        <w:t xml:space="preserve"> иных расходных обязательств в пределах расходов, </w:t>
      </w:r>
      <w:r w:rsidR="00E45D0F" w:rsidRPr="00A9154D">
        <w:rPr>
          <w:rFonts w:ascii="Times New Roman" w:hAnsi="Times New Roman" w:cs="Times New Roman"/>
          <w:sz w:val="28"/>
          <w:szCs w:val="28"/>
        </w:rPr>
        <w:t>утверждённых</w:t>
      </w:r>
      <w:r w:rsidRPr="00A9154D">
        <w:rPr>
          <w:rFonts w:ascii="Times New Roman" w:hAnsi="Times New Roman" w:cs="Times New Roman"/>
          <w:sz w:val="28"/>
          <w:szCs w:val="28"/>
        </w:rPr>
        <w:t xml:space="preserve"> </w:t>
      </w:r>
      <w:r w:rsidR="00817D84" w:rsidRPr="00A9154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2E624D">
        <w:rPr>
          <w:rFonts w:ascii="Times New Roman" w:hAnsi="Times New Roman" w:cs="Times New Roman"/>
          <w:sz w:val="28"/>
          <w:szCs w:val="28"/>
        </w:rPr>
        <w:t>города</w:t>
      </w:r>
      <w:r w:rsidR="00BD0509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2E624D">
        <w:rPr>
          <w:rFonts w:ascii="Times New Roman" w:hAnsi="Times New Roman" w:cs="Times New Roman"/>
          <w:sz w:val="28"/>
          <w:szCs w:val="28"/>
        </w:rPr>
        <w:t xml:space="preserve"> </w:t>
      </w:r>
      <w:r w:rsidR="00D50A39">
        <w:rPr>
          <w:rFonts w:ascii="Times New Roman" w:hAnsi="Times New Roman" w:cs="Times New Roman"/>
          <w:sz w:val="28"/>
          <w:szCs w:val="28"/>
        </w:rPr>
        <w:t>о</w:t>
      </w:r>
      <w:r w:rsidRPr="00A9154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9B2730" w:rsidRPr="009B2730">
        <w:rPr>
          <w:rFonts w:ascii="Times New Roman" w:hAnsi="Times New Roman" w:cs="Times New Roman"/>
          <w:sz w:val="28"/>
          <w:szCs w:val="28"/>
        </w:rPr>
        <w:t xml:space="preserve"> </w:t>
      </w:r>
      <w:r w:rsidR="009B2730" w:rsidRPr="00001CB2">
        <w:rPr>
          <w:rFonts w:ascii="Times New Roman" w:hAnsi="Times New Roman" w:cs="Times New Roman"/>
          <w:sz w:val="28"/>
          <w:szCs w:val="28"/>
        </w:rPr>
        <w:t>города</w:t>
      </w:r>
      <w:r w:rsidR="002E624D">
        <w:rPr>
          <w:rFonts w:ascii="Times New Roman" w:hAnsi="Times New Roman" w:cs="Times New Roman"/>
          <w:sz w:val="28"/>
          <w:szCs w:val="28"/>
        </w:rPr>
        <w:t>-курорта</w:t>
      </w:r>
      <w:r w:rsidR="00D50A39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Pr="00A9154D">
        <w:rPr>
          <w:rFonts w:ascii="Times New Roman" w:hAnsi="Times New Roman" w:cs="Times New Roman"/>
          <w:sz w:val="28"/>
          <w:szCs w:val="28"/>
        </w:rPr>
        <w:t xml:space="preserve">на </w:t>
      </w:r>
      <w:r w:rsidR="003B29BE">
        <w:rPr>
          <w:rFonts w:ascii="Times New Roman" w:hAnsi="Times New Roman" w:cs="Times New Roman"/>
          <w:sz w:val="28"/>
          <w:szCs w:val="28"/>
        </w:rPr>
        <w:t>2021</w:t>
      </w:r>
      <w:r w:rsidR="00274C4A">
        <w:rPr>
          <w:rFonts w:ascii="Times New Roman" w:hAnsi="Times New Roman" w:cs="Times New Roman"/>
          <w:sz w:val="28"/>
          <w:szCs w:val="28"/>
        </w:rPr>
        <w:t xml:space="preserve"> </w:t>
      </w:r>
      <w:r w:rsidRPr="00A9154D">
        <w:rPr>
          <w:rFonts w:ascii="Times New Roman" w:hAnsi="Times New Roman" w:cs="Times New Roman"/>
          <w:sz w:val="28"/>
          <w:szCs w:val="28"/>
        </w:rPr>
        <w:t>год и плановый период</w:t>
      </w:r>
      <w:r w:rsidR="00274C4A">
        <w:rPr>
          <w:rFonts w:ascii="Times New Roman" w:hAnsi="Times New Roman" w:cs="Times New Roman"/>
          <w:sz w:val="28"/>
          <w:szCs w:val="28"/>
        </w:rPr>
        <w:t xml:space="preserve"> 202</w:t>
      </w:r>
      <w:r w:rsidR="003B29BE">
        <w:rPr>
          <w:rFonts w:ascii="Times New Roman" w:hAnsi="Times New Roman" w:cs="Times New Roman"/>
          <w:sz w:val="28"/>
          <w:szCs w:val="28"/>
        </w:rPr>
        <w:t>2</w:t>
      </w:r>
      <w:r w:rsidR="00274C4A">
        <w:rPr>
          <w:rFonts w:ascii="Times New Roman" w:hAnsi="Times New Roman" w:cs="Times New Roman"/>
          <w:sz w:val="28"/>
          <w:szCs w:val="28"/>
        </w:rPr>
        <w:t xml:space="preserve"> и 202</w:t>
      </w:r>
      <w:r w:rsidR="003B29BE">
        <w:rPr>
          <w:rFonts w:ascii="Times New Roman" w:hAnsi="Times New Roman" w:cs="Times New Roman"/>
          <w:sz w:val="28"/>
          <w:szCs w:val="28"/>
        </w:rPr>
        <w:t>3</w:t>
      </w:r>
      <w:r w:rsidR="00274C4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9154D">
        <w:rPr>
          <w:rFonts w:ascii="Times New Roman" w:hAnsi="Times New Roman" w:cs="Times New Roman"/>
          <w:sz w:val="28"/>
          <w:szCs w:val="28"/>
        </w:rPr>
        <w:t>.</w:t>
      </w:r>
    </w:p>
    <w:sectPr w:rsidR="00274F93" w:rsidSect="00EB004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79" w:rsidRDefault="00EA0C79" w:rsidP="00901704">
      <w:r>
        <w:separator/>
      </w:r>
    </w:p>
  </w:endnote>
  <w:endnote w:type="continuationSeparator" w:id="0">
    <w:p w:rsidR="00EA0C79" w:rsidRDefault="00EA0C79" w:rsidP="0090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79" w:rsidRDefault="00EA0C79" w:rsidP="00901704">
      <w:r>
        <w:separator/>
      </w:r>
    </w:p>
  </w:footnote>
  <w:footnote w:type="continuationSeparator" w:id="0">
    <w:p w:rsidR="00EA0C79" w:rsidRDefault="00EA0C79" w:rsidP="0090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721434"/>
      <w:docPartObj>
        <w:docPartGallery w:val="Page Numbers (Top of Page)"/>
        <w:docPartUnique/>
      </w:docPartObj>
    </w:sdtPr>
    <w:sdtEndPr/>
    <w:sdtContent>
      <w:p w:rsidR="00A51922" w:rsidRDefault="00A519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B7">
          <w:rPr>
            <w:noProof/>
          </w:rPr>
          <w:t>2</w:t>
        </w:r>
        <w:r>
          <w:fldChar w:fldCharType="end"/>
        </w:r>
      </w:p>
    </w:sdtContent>
  </w:sdt>
  <w:p w:rsidR="00A51922" w:rsidRDefault="00A519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958"/>
    <w:rsid w:val="00001CB2"/>
    <w:rsid w:val="0000501F"/>
    <w:rsid w:val="00005576"/>
    <w:rsid w:val="00006AA5"/>
    <w:rsid w:val="00007828"/>
    <w:rsid w:val="000126C0"/>
    <w:rsid w:val="00015B86"/>
    <w:rsid w:val="00015D88"/>
    <w:rsid w:val="00016D70"/>
    <w:rsid w:val="0002094E"/>
    <w:rsid w:val="00022275"/>
    <w:rsid w:val="0002611F"/>
    <w:rsid w:val="00027505"/>
    <w:rsid w:val="000326C8"/>
    <w:rsid w:val="000437A6"/>
    <w:rsid w:val="000446C1"/>
    <w:rsid w:val="00045457"/>
    <w:rsid w:val="00045D38"/>
    <w:rsid w:val="00046B05"/>
    <w:rsid w:val="00047E56"/>
    <w:rsid w:val="00052516"/>
    <w:rsid w:val="00053512"/>
    <w:rsid w:val="00053937"/>
    <w:rsid w:val="000569C3"/>
    <w:rsid w:val="000571A0"/>
    <w:rsid w:val="0006021B"/>
    <w:rsid w:val="000604E6"/>
    <w:rsid w:val="000610D2"/>
    <w:rsid w:val="00061490"/>
    <w:rsid w:val="00063D3F"/>
    <w:rsid w:val="000667A1"/>
    <w:rsid w:val="00080681"/>
    <w:rsid w:val="00083ACB"/>
    <w:rsid w:val="00091126"/>
    <w:rsid w:val="00091730"/>
    <w:rsid w:val="0009244B"/>
    <w:rsid w:val="00092552"/>
    <w:rsid w:val="000978F2"/>
    <w:rsid w:val="000A0ABB"/>
    <w:rsid w:val="000A3695"/>
    <w:rsid w:val="000A5264"/>
    <w:rsid w:val="000B1503"/>
    <w:rsid w:val="000B21B9"/>
    <w:rsid w:val="000B2461"/>
    <w:rsid w:val="000C02C1"/>
    <w:rsid w:val="000C0CEB"/>
    <w:rsid w:val="000C571B"/>
    <w:rsid w:val="000D0D73"/>
    <w:rsid w:val="000D2A4B"/>
    <w:rsid w:val="000E0910"/>
    <w:rsid w:val="000E1BD5"/>
    <w:rsid w:val="000E55B1"/>
    <w:rsid w:val="000F3B4C"/>
    <w:rsid w:val="0010099C"/>
    <w:rsid w:val="0010775A"/>
    <w:rsid w:val="001079FD"/>
    <w:rsid w:val="001117F3"/>
    <w:rsid w:val="001119B8"/>
    <w:rsid w:val="00114D9A"/>
    <w:rsid w:val="00114FFB"/>
    <w:rsid w:val="00116438"/>
    <w:rsid w:val="00116854"/>
    <w:rsid w:val="00120269"/>
    <w:rsid w:val="001306D5"/>
    <w:rsid w:val="00131210"/>
    <w:rsid w:val="00131F58"/>
    <w:rsid w:val="00135DC3"/>
    <w:rsid w:val="00140306"/>
    <w:rsid w:val="00142084"/>
    <w:rsid w:val="00145BB8"/>
    <w:rsid w:val="0014600D"/>
    <w:rsid w:val="001464E1"/>
    <w:rsid w:val="00160C24"/>
    <w:rsid w:val="00161A79"/>
    <w:rsid w:val="00164A8A"/>
    <w:rsid w:val="00164E46"/>
    <w:rsid w:val="00165269"/>
    <w:rsid w:val="00165BA9"/>
    <w:rsid w:val="00167730"/>
    <w:rsid w:val="001700D1"/>
    <w:rsid w:val="0017125C"/>
    <w:rsid w:val="00176715"/>
    <w:rsid w:val="001778FA"/>
    <w:rsid w:val="00177971"/>
    <w:rsid w:val="001816BB"/>
    <w:rsid w:val="00183C6B"/>
    <w:rsid w:val="00184890"/>
    <w:rsid w:val="00184D8E"/>
    <w:rsid w:val="001854B8"/>
    <w:rsid w:val="00185CCE"/>
    <w:rsid w:val="00186895"/>
    <w:rsid w:val="0018735B"/>
    <w:rsid w:val="001923FD"/>
    <w:rsid w:val="00195C2E"/>
    <w:rsid w:val="001A31E4"/>
    <w:rsid w:val="001A4EDC"/>
    <w:rsid w:val="001A51C5"/>
    <w:rsid w:val="001A5837"/>
    <w:rsid w:val="001A76DD"/>
    <w:rsid w:val="001B06BE"/>
    <w:rsid w:val="001B3B46"/>
    <w:rsid w:val="001B3D48"/>
    <w:rsid w:val="001B48D6"/>
    <w:rsid w:val="001B4E10"/>
    <w:rsid w:val="001B65F4"/>
    <w:rsid w:val="001B77C3"/>
    <w:rsid w:val="001C0452"/>
    <w:rsid w:val="001C4583"/>
    <w:rsid w:val="001C5FA3"/>
    <w:rsid w:val="001D0D74"/>
    <w:rsid w:val="001D3C7B"/>
    <w:rsid w:val="001D517D"/>
    <w:rsid w:val="001E1D65"/>
    <w:rsid w:val="001E24ED"/>
    <w:rsid w:val="001E322E"/>
    <w:rsid w:val="001E3F93"/>
    <w:rsid w:val="001E5578"/>
    <w:rsid w:val="001E5F7D"/>
    <w:rsid w:val="001E608E"/>
    <w:rsid w:val="001F1358"/>
    <w:rsid w:val="001F1720"/>
    <w:rsid w:val="001F4CB0"/>
    <w:rsid w:val="001F4DA5"/>
    <w:rsid w:val="002000ED"/>
    <w:rsid w:val="002011A3"/>
    <w:rsid w:val="00202288"/>
    <w:rsid w:val="002034F3"/>
    <w:rsid w:val="0020436E"/>
    <w:rsid w:val="00211B2B"/>
    <w:rsid w:val="00213AB3"/>
    <w:rsid w:val="00226B41"/>
    <w:rsid w:val="00232583"/>
    <w:rsid w:val="00233006"/>
    <w:rsid w:val="002358E2"/>
    <w:rsid w:val="00235D25"/>
    <w:rsid w:val="00237B86"/>
    <w:rsid w:val="00242D84"/>
    <w:rsid w:val="00244ECA"/>
    <w:rsid w:val="00245A68"/>
    <w:rsid w:val="0024658D"/>
    <w:rsid w:val="00252201"/>
    <w:rsid w:val="00254670"/>
    <w:rsid w:val="00254769"/>
    <w:rsid w:val="00255DBC"/>
    <w:rsid w:val="002564E4"/>
    <w:rsid w:val="00260D1C"/>
    <w:rsid w:val="00261A0A"/>
    <w:rsid w:val="00261A26"/>
    <w:rsid w:val="00261F93"/>
    <w:rsid w:val="00262BFC"/>
    <w:rsid w:val="00263083"/>
    <w:rsid w:val="00274B04"/>
    <w:rsid w:val="00274C4A"/>
    <w:rsid w:val="00274F93"/>
    <w:rsid w:val="002750F0"/>
    <w:rsid w:val="002757BB"/>
    <w:rsid w:val="00280C5A"/>
    <w:rsid w:val="00286DFF"/>
    <w:rsid w:val="002904DB"/>
    <w:rsid w:val="00290B9E"/>
    <w:rsid w:val="00290D96"/>
    <w:rsid w:val="002917B0"/>
    <w:rsid w:val="00291B3A"/>
    <w:rsid w:val="00297A6C"/>
    <w:rsid w:val="002A0C8B"/>
    <w:rsid w:val="002A103E"/>
    <w:rsid w:val="002A1E1B"/>
    <w:rsid w:val="002A2DB2"/>
    <w:rsid w:val="002B2D01"/>
    <w:rsid w:val="002B3369"/>
    <w:rsid w:val="002B3861"/>
    <w:rsid w:val="002B3DEE"/>
    <w:rsid w:val="002B467B"/>
    <w:rsid w:val="002B5D64"/>
    <w:rsid w:val="002B6CC7"/>
    <w:rsid w:val="002C20B1"/>
    <w:rsid w:val="002C34A2"/>
    <w:rsid w:val="002C5E0F"/>
    <w:rsid w:val="002D0629"/>
    <w:rsid w:val="002D1096"/>
    <w:rsid w:val="002D3664"/>
    <w:rsid w:val="002D40C2"/>
    <w:rsid w:val="002E046C"/>
    <w:rsid w:val="002E624D"/>
    <w:rsid w:val="002E7E37"/>
    <w:rsid w:val="002F2E73"/>
    <w:rsid w:val="00301530"/>
    <w:rsid w:val="00302493"/>
    <w:rsid w:val="00303271"/>
    <w:rsid w:val="00310E31"/>
    <w:rsid w:val="00313087"/>
    <w:rsid w:val="00314107"/>
    <w:rsid w:val="00314D59"/>
    <w:rsid w:val="00321305"/>
    <w:rsid w:val="00323AA7"/>
    <w:rsid w:val="00326FA0"/>
    <w:rsid w:val="00330A96"/>
    <w:rsid w:val="00335509"/>
    <w:rsid w:val="0033730A"/>
    <w:rsid w:val="003403F9"/>
    <w:rsid w:val="00341786"/>
    <w:rsid w:val="00345DB0"/>
    <w:rsid w:val="00351EAC"/>
    <w:rsid w:val="003531A2"/>
    <w:rsid w:val="0035442C"/>
    <w:rsid w:val="00360C3A"/>
    <w:rsid w:val="00361214"/>
    <w:rsid w:val="00361469"/>
    <w:rsid w:val="003724F7"/>
    <w:rsid w:val="0037482B"/>
    <w:rsid w:val="003757B8"/>
    <w:rsid w:val="00375F39"/>
    <w:rsid w:val="003768AF"/>
    <w:rsid w:val="00380427"/>
    <w:rsid w:val="0038199D"/>
    <w:rsid w:val="003843EC"/>
    <w:rsid w:val="00384E0E"/>
    <w:rsid w:val="00385B18"/>
    <w:rsid w:val="00394993"/>
    <w:rsid w:val="00397D1B"/>
    <w:rsid w:val="003A1241"/>
    <w:rsid w:val="003A4305"/>
    <w:rsid w:val="003A67EF"/>
    <w:rsid w:val="003B29BE"/>
    <w:rsid w:val="003B2A75"/>
    <w:rsid w:val="003B3C02"/>
    <w:rsid w:val="003B4A89"/>
    <w:rsid w:val="003C2979"/>
    <w:rsid w:val="003D5044"/>
    <w:rsid w:val="003D7008"/>
    <w:rsid w:val="003D7652"/>
    <w:rsid w:val="003E3F2A"/>
    <w:rsid w:val="003E69DD"/>
    <w:rsid w:val="003E77B0"/>
    <w:rsid w:val="003F1901"/>
    <w:rsid w:val="003F6835"/>
    <w:rsid w:val="00401782"/>
    <w:rsid w:val="0040245C"/>
    <w:rsid w:val="004066B9"/>
    <w:rsid w:val="00407DE7"/>
    <w:rsid w:val="004124F9"/>
    <w:rsid w:val="0041623F"/>
    <w:rsid w:val="00423311"/>
    <w:rsid w:val="00432718"/>
    <w:rsid w:val="00433754"/>
    <w:rsid w:val="00433C8F"/>
    <w:rsid w:val="00437ED3"/>
    <w:rsid w:val="0044065A"/>
    <w:rsid w:val="00442E7E"/>
    <w:rsid w:val="00452C23"/>
    <w:rsid w:val="00452E1C"/>
    <w:rsid w:val="00464271"/>
    <w:rsid w:val="00465611"/>
    <w:rsid w:val="00471465"/>
    <w:rsid w:val="004756EC"/>
    <w:rsid w:val="0047662C"/>
    <w:rsid w:val="00481562"/>
    <w:rsid w:val="00482250"/>
    <w:rsid w:val="00483941"/>
    <w:rsid w:val="00495676"/>
    <w:rsid w:val="00497A4E"/>
    <w:rsid w:val="004A1858"/>
    <w:rsid w:val="004A25EA"/>
    <w:rsid w:val="004A49F9"/>
    <w:rsid w:val="004A571B"/>
    <w:rsid w:val="004A582A"/>
    <w:rsid w:val="004A5D51"/>
    <w:rsid w:val="004A7775"/>
    <w:rsid w:val="004B038B"/>
    <w:rsid w:val="004B3FED"/>
    <w:rsid w:val="004B4FB1"/>
    <w:rsid w:val="004B67FC"/>
    <w:rsid w:val="004B704F"/>
    <w:rsid w:val="004B7C62"/>
    <w:rsid w:val="004C2925"/>
    <w:rsid w:val="004C7DB6"/>
    <w:rsid w:val="004D1CDD"/>
    <w:rsid w:val="004D2077"/>
    <w:rsid w:val="004E0116"/>
    <w:rsid w:val="004E34F5"/>
    <w:rsid w:val="004F2542"/>
    <w:rsid w:val="00501408"/>
    <w:rsid w:val="005016F3"/>
    <w:rsid w:val="00502F0D"/>
    <w:rsid w:val="00504400"/>
    <w:rsid w:val="00505569"/>
    <w:rsid w:val="005109CC"/>
    <w:rsid w:val="00510DAF"/>
    <w:rsid w:val="0051374C"/>
    <w:rsid w:val="00513E79"/>
    <w:rsid w:val="00514287"/>
    <w:rsid w:val="0051457C"/>
    <w:rsid w:val="0051508A"/>
    <w:rsid w:val="00516D19"/>
    <w:rsid w:val="00523147"/>
    <w:rsid w:val="00524F02"/>
    <w:rsid w:val="0052788D"/>
    <w:rsid w:val="00527D25"/>
    <w:rsid w:val="00530030"/>
    <w:rsid w:val="005301A3"/>
    <w:rsid w:val="00530300"/>
    <w:rsid w:val="005315AD"/>
    <w:rsid w:val="00533576"/>
    <w:rsid w:val="00543408"/>
    <w:rsid w:val="00543835"/>
    <w:rsid w:val="005440C2"/>
    <w:rsid w:val="005450D1"/>
    <w:rsid w:val="005459CA"/>
    <w:rsid w:val="00551D41"/>
    <w:rsid w:val="00552606"/>
    <w:rsid w:val="00554438"/>
    <w:rsid w:val="00555FAC"/>
    <w:rsid w:val="00556336"/>
    <w:rsid w:val="00557CC6"/>
    <w:rsid w:val="005722C5"/>
    <w:rsid w:val="00572D25"/>
    <w:rsid w:val="00573CB4"/>
    <w:rsid w:val="00574045"/>
    <w:rsid w:val="00580595"/>
    <w:rsid w:val="00590708"/>
    <w:rsid w:val="0059267A"/>
    <w:rsid w:val="005A25AC"/>
    <w:rsid w:val="005A45EC"/>
    <w:rsid w:val="005A47C8"/>
    <w:rsid w:val="005B04A2"/>
    <w:rsid w:val="005B1796"/>
    <w:rsid w:val="005B6003"/>
    <w:rsid w:val="005C0F07"/>
    <w:rsid w:val="005C247C"/>
    <w:rsid w:val="005C3811"/>
    <w:rsid w:val="005C55EF"/>
    <w:rsid w:val="005C5F1F"/>
    <w:rsid w:val="005E4AB8"/>
    <w:rsid w:val="005F3B5F"/>
    <w:rsid w:val="005F4663"/>
    <w:rsid w:val="005F5473"/>
    <w:rsid w:val="0060049B"/>
    <w:rsid w:val="006005B8"/>
    <w:rsid w:val="00601481"/>
    <w:rsid w:val="00607DDE"/>
    <w:rsid w:val="00607F43"/>
    <w:rsid w:val="00611BA7"/>
    <w:rsid w:val="006140F6"/>
    <w:rsid w:val="006230BF"/>
    <w:rsid w:val="00624EA3"/>
    <w:rsid w:val="006253A8"/>
    <w:rsid w:val="00627421"/>
    <w:rsid w:val="00630763"/>
    <w:rsid w:val="00632A25"/>
    <w:rsid w:val="00641ADF"/>
    <w:rsid w:val="00644A3D"/>
    <w:rsid w:val="00651016"/>
    <w:rsid w:val="0065261A"/>
    <w:rsid w:val="00653582"/>
    <w:rsid w:val="006539A4"/>
    <w:rsid w:val="0065503E"/>
    <w:rsid w:val="00657DF4"/>
    <w:rsid w:val="00665D4F"/>
    <w:rsid w:val="0066631D"/>
    <w:rsid w:val="00667699"/>
    <w:rsid w:val="006826C3"/>
    <w:rsid w:val="00683F9C"/>
    <w:rsid w:val="0068454A"/>
    <w:rsid w:val="00697A4A"/>
    <w:rsid w:val="006A052D"/>
    <w:rsid w:val="006A2066"/>
    <w:rsid w:val="006A401C"/>
    <w:rsid w:val="006A43EB"/>
    <w:rsid w:val="006B2D15"/>
    <w:rsid w:val="006B5C6B"/>
    <w:rsid w:val="006B7C35"/>
    <w:rsid w:val="006B7C6A"/>
    <w:rsid w:val="006B7EDD"/>
    <w:rsid w:val="006C4F64"/>
    <w:rsid w:val="006C70D4"/>
    <w:rsid w:val="006C71D6"/>
    <w:rsid w:val="006D2168"/>
    <w:rsid w:val="006D29C6"/>
    <w:rsid w:val="006D3F7A"/>
    <w:rsid w:val="006D48B0"/>
    <w:rsid w:val="006D5215"/>
    <w:rsid w:val="006E4FEF"/>
    <w:rsid w:val="006E5BCF"/>
    <w:rsid w:val="006F1058"/>
    <w:rsid w:val="006F3F9F"/>
    <w:rsid w:val="006F6C2E"/>
    <w:rsid w:val="006F6DC7"/>
    <w:rsid w:val="006F7105"/>
    <w:rsid w:val="0070220B"/>
    <w:rsid w:val="007025B6"/>
    <w:rsid w:val="00702D53"/>
    <w:rsid w:val="00703EA9"/>
    <w:rsid w:val="0070682F"/>
    <w:rsid w:val="0070692E"/>
    <w:rsid w:val="00717E91"/>
    <w:rsid w:val="00721DB9"/>
    <w:rsid w:val="0072201C"/>
    <w:rsid w:val="00727295"/>
    <w:rsid w:val="00730174"/>
    <w:rsid w:val="00730C6E"/>
    <w:rsid w:val="00731E9B"/>
    <w:rsid w:val="007330A7"/>
    <w:rsid w:val="007360E4"/>
    <w:rsid w:val="00743A30"/>
    <w:rsid w:val="00745BF4"/>
    <w:rsid w:val="00750546"/>
    <w:rsid w:val="00750E0F"/>
    <w:rsid w:val="00755EA4"/>
    <w:rsid w:val="00762896"/>
    <w:rsid w:val="0077115F"/>
    <w:rsid w:val="00775E56"/>
    <w:rsid w:val="00776E7C"/>
    <w:rsid w:val="00777155"/>
    <w:rsid w:val="007828E9"/>
    <w:rsid w:val="00785313"/>
    <w:rsid w:val="007856A2"/>
    <w:rsid w:val="00785D01"/>
    <w:rsid w:val="00785FD7"/>
    <w:rsid w:val="0078695F"/>
    <w:rsid w:val="00790D2F"/>
    <w:rsid w:val="00792C06"/>
    <w:rsid w:val="007972FE"/>
    <w:rsid w:val="007A3EFD"/>
    <w:rsid w:val="007B2AA5"/>
    <w:rsid w:val="007B3956"/>
    <w:rsid w:val="007B49AC"/>
    <w:rsid w:val="007B5E67"/>
    <w:rsid w:val="007C0263"/>
    <w:rsid w:val="007C40CA"/>
    <w:rsid w:val="007C5B90"/>
    <w:rsid w:val="007C5DA3"/>
    <w:rsid w:val="007C6341"/>
    <w:rsid w:val="007D5DE0"/>
    <w:rsid w:val="007E307F"/>
    <w:rsid w:val="007E4872"/>
    <w:rsid w:val="007F0474"/>
    <w:rsid w:val="007F0498"/>
    <w:rsid w:val="007F3246"/>
    <w:rsid w:val="007F4A11"/>
    <w:rsid w:val="00801DD8"/>
    <w:rsid w:val="00803309"/>
    <w:rsid w:val="00803630"/>
    <w:rsid w:val="008049BC"/>
    <w:rsid w:val="008119D0"/>
    <w:rsid w:val="00814CBD"/>
    <w:rsid w:val="00817ADE"/>
    <w:rsid w:val="00817D84"/>
    <w:rsid w:val="00820633"/>
    <w:rsid w:val="00821D65"/>
    <w:rsid w:val="00821F17"/>
    <w:rsid w:val="00823B35"/>
    <w:rsid w:val="00826988"/>
    <w:rsid w:val="00831FB9"/>
    <w:rsid w:val="008344C0"/>
    <w:rsid w:val="00837696"/>
    <w:rsid w:val="00840934"/>
    <w:rsid w:val="00840AE0"/>
    <w:rsid w:val="00841F3B"/>
    <w:rsid w:val="00844940"/>
    <w:rsid w:val="00854CFA"/>
    <w:rsid w:val="00855AC5"/>
    <w:rsid w:val="0085652C"/>
    <w:rsid w:val="0085770F"/>
    <w:rsid w:val="00857939"/>
    <w:rsid w:val="00862845"/>
    <w:rsid w:val="00872348"/>
    <w:rsid w:val="008723BE"/>
    <w:rsid w:val="008735E9"/>
    <w:rsid w:val="008756A6"/>
    <w:rsid w:val="00877FC3"/>
    <w:rsid w:val="00880D59"/>
    <w:rsid w:val="00880F0B"/>
    <w:rsid w:val="00885C94"/>
    <w:rsid w:val="00896D75"/>
    <w:rsid w:val="008A6A53"/>
    <w:rsid w:val="008B12D9"/>
    <w:rsid w:val="008B5119"/>
    <w:rsid w:val="008B6924"/>
    <w:rsid w:val="008C0DAB"/>
    <w:rsid w:val="008C10FE"/>
    <w:rsid w:val="008C1BE1"/>
    <w:rsid w:val="008C610F"/>
    <w:rsid w:val="008D0C07"/>
    <w:rsid w:val="008D5E6B"/>
    <w:rsid w:val="008D6EC3"/>
    <w:rsid w:val="008E4E2A"/>
    <w:rsid w:val="008E6D61"/>
    <w:rsid w:val="008F124A"/>
    <w:rsid w:val="008F3F03"/>
    <w:rsid w:val="00901704"/>
    <w:rsid w:val="00902C01"/>
    <w:rsid w:val="00913E54"/>
    <w:rsid w:val="00916837"/>
    <w:rsid w:val="00920322"/>
    <w:rsid w:val="00920444"/>
    <w:rsid w:val="00921105"/>
    <w:rsid w:val="00925A70"/>
    <w:rsid w:val="00930396"/>
    <w:rsid w:val="00931360"/>
    <w:rsid w:val="009363EF"/>
    <w:rsid w:val="00940B8F"/>
    <w:rsid w:val="00944405"/>
    <w:rsid w:val="00945DAD"/>
    <w:rsid w:val="009536B5"/>
    <w:rsid w:val="00956792"/>
    <w:rsid w:val="00957697"/>
    <w:rsid w:val="00957898"/>
    <w:rsid w:val="00971A0C"/>
    <w:rsid w:val="00971E33"/>
    <w:rsid w:val="00976437"/>
    <w:rsid w:val="00985259"/>
    <w:rsid w:val="00987BF0"/>
    <w:rsid w:val="00992481"/>
    <w:rsid w:val="0099353B"/>
    <w:rsid w:val="00993A95"/>
    <w:rsid w:val="009A55CF"/>
    <w:rsid w:val="009A76C6"/>
    <w:rsid w:val="009B0909"/>
    <w:rsid w:val="009B2730"/>
    <w:rsid w:val="009B2CB8"/>
    <w:rsid w:val="009B361E"/>
    <w:rsid w:val="009C0805"/>
    <w:rsid w:val="009C361E"/>
    <w:rsid w:val="009C3FDF"/>
    <w:rsid w:val="009D3983"/>
    <w:rsid w:val="009D46E6"/>
    <w:rsid w:val="009D7227"/>
    <w:rsid w:val="009E347A"/>
    <w:rsid w:val="009E5C34"/>
    <w:rsid w:val="009F2CC0"/>
    <w:rsid w:val="009F355A"/>
    <w:rsid w:val="009F5336"/>
    <w:rsid w:val="009F64F3"/>
    <w:rsid w:val="00A008D8"/>
    <w:rsid w:val="00A023D3"/>
    <w:rsid w:val="00A105E3"/>
    <w:rsid w:val="00A10EE7"/>
    <w:rsid w:val="00A14E8D"/>
    <w:rsid w:val="00A16FB8"/>
    <w:rsid w:val="00A2147C"/>
    <w:rsid w:val="00A246EA"/>
    <w:rsid w:val="00A250B7"/>
    <w:rsid w:val="00A3189A"/>
    <w:rsid w:val="00A40A32"/>
    <w:rsid w:val="00A45597"/>
    <w:rsid w:val="00A47FA5"/>
    <w:rsid w:val="00A50477"/>
    <w:rsid w:val="00A51922"/>
    <w:rsid w:val="00A52617"/>
    <w:rsid w:val="00A52629"/>
    <w:rsid w:val="00A53368"/>
    <w:rsid w:val="00A5632C"/>
    <w:rsid w:val="00A57516"/>
    <w:rsid w:val="00A70EA6"/>
    <w:rsid w:val="00A7580C"/>
    <w:rsid w:val="00A832A1"/>
    <w:rsid w:val="00A8383A"/>
    <w:rsid w:val="00A83CCF"/>
    <w:rsid w:val="00A8614D"/>
    <w:rsid w:val="00A90E9B"/>
    <w:rsid w:val="00A9154D"/>
    <w:rsid w:val="00A938CF"/>
    <w:rsid w:val="00A938E3"/>
    <w:rsid w:val="00A951CA"/>
    <w:rsid w:val="00A96693"/>
    <w:rsid w:val="00AA02F6"/>
    <w:rsid w:val="00AA18F1"/>
    <w:rsid w:val="00AA2673"/>
    <w:rsid w:val="00AA3B5A"/>
    <w:rsid w:val="00AA4E91"/>
    <w:rsid w:val="00AC594D"/>
    <w:rsid w:val="00AD0B72"/>
    <w:rsid w:val="00AD153C"/>
    <w:rsid w:val="00AD1B5F"/>
    <w:rsid w:val="00AE37DE"/>
    <w:rsid w:val="00AF0641"/>
    <w:rsid w:val="00AF24F7"/>
    <w:rsid w:val="00AF352C"/>
    <w:rsid w:val="00AF76C3"/>
    <w:rsid w:val="00B022D6"/>
    <w:rsid w:val="00B0373D"/>
    <w:rsid w:val="00B075C3"/>
    <w:rsid w:val="00B112CA"/>
    <w:rsid w:val="00B119DD"/>
    <w:rsid w:val="00B12D32"/>
    <w:rsid w:val="00B210BB"/>
    <w:rsid w:val="00B252E1"/>
    <w:rsid w:val="00B275FC"/>
    <w:rsid w:val="00B30DF9"/>
    <w:rsid w:val="00B3364E"/>
    <w:rsid w:val="00B421C2"/>
    <w:rsid w:val="00B43124"/>
    <w:rsid w:val="00B46476"/>
    <w:rsid w:val="00B50A65"/>
    <w:rsid w:val="00B51214"/>
    <w:rsid w:val="00B52E06"/>
    <w:rsid w:val="00B531ED"/>
    <w:rsid w:val="00B54402"/>
    <w:rsid w:val="00B54AD2"/>
    <w:rsid w:val="00B54D73"/>
    <w:rsid w:val="00B5612A"/>
    <w:rsid w:val="00B572BC"/>
    <w:rsid w:val="00B61447"/>
    <w:rsid w:val="00B6373C"/>
    <w:rsid w:val="00B729B3"/>
    <w:rsid w:val="00B72A50"/>
    <w:rsid w:val="00B74CF1"/>
    <w:rsid w:val="00B7690B"/>
    <w:rsid w:val="00B775DC"/>
    <w:rsid w:val="00B82999"/>
    <w:rsid w:val="00B90003"/>
    <w:rsid w:val="00B90E17"/>
    <w:rsid w:val="00B91D91"/>
    <w:rsid w:val="00B93982"/>
    <w:rsid w:val="00B950D1"/>
    <w:rsid w:val="00B95406"/>
    <w:rsid w:val="00B9542C"/>
    <w:rsid w:val="00BB11A9"/>
    <w:rsid w:val="00BB21FF"/>
    <w:rsid w:val="00BB32AF"/>
    <w:rsid w:val="00BB492E"/>
    <w:rsid w:val="00BB528A"/>
    <w:rsid w:val="00BB5D36"/>
    <w:rsid w:val="00BB71FA"/>
    <w:rsid w:val="00BC70CF"/>
    <w:rsid w:val="00BC7CC0"/>
    <w:rsid w:val="00BD0509"/>
    <w:rsid w:val="00BE0DD0"/>
    <w:rsid w:val="00BE143D"/>
    <w:rsid w:val="00BE52DB"/>
    <w:rsid w:val="00BE5452"/>
    <w:rsid w:val="00BE5558"/>
    <w:rsid w:val="00BE55DE"/>
    <w:rsid w:val="00BE6831"/>
    <w:rsid w:val="00BF125A"/>
    <w:rsid w:val="00BF141B"/>
    <w:rsid w:val="00BF36C5"/>
    <w:rsid w:val="00BF44D0"/>
    <w:rsid w:val="00BF4DC6"/>
    <w:rsid w:val="00C030B2"/>
    <w:rsid w:val="00C171C8"/>
    <w:rsid w:val="00C20025"/>
    <w:rsid w:val="00C22F0C"/>
    <w:rsid w:val="00C3245F"/>
    <w:rsid w:val="00C331B9"/>
    <w:rsid w:val="00C37501"/>
    <w:rsid w:val="00C410AA"/>
    <w:rsid w:val="00C4376B"/>
    <w:rsid w:val="00C43FD2"/>
    <w:rsid w:val="00C53399"/>
    <w:rsid w:val="00C54C57"/>
    <w:rsid w:val="00C54E4D"/>
    <w:rsid w:val="00C56BA2"/>
    <w:rsid w:val="00C60542"/>
    <w:rsid w:val="00C622A6"/>
    <w:rsid w:val="00C74093"/>
    <w:rsid w:val="00C74E82"/>
    <w:rsid w:val="00C77FFA"/>
    <w:rsid w:val="00C80BC1"/>
    <w:rsid w:val="00C8611D"/>
    <w:rsid w:val="00C861C5"/>
    <w:rsid w:val="00C96B47"/>
    <w:rsid w:val="00C97A10"/>
    <w:rsid w:val="00CA1B4E"/>
    <w:rsid w:val="00CB46CF"/>
    <w:rsid w:val="00CB590D"/>
    <w:rsid w:val="00CB6812"/>
    <w:rsid w:val="00CB6B04"/>
    <w:rsid w:val="00CC31BF"/>
    <w:rsid w:val="00CC5374"/>
    <w:rsid w:val="00CC6117"/>
    <w:rsid w:val="00CC681D"/>
    <w:rsid w:val="00CD01EA"/>
    <w:rsid w:val="00CD3440"/>
    <w:rsid w:val="00CD3F36"/>
    <w:rsid w:val="00CD657B"/>
    <w:rsid w:val="00CE1DD5"/>
    <w:rsid w:val="00CE37A6"/>
    <w:rsid w:val="00CE7255"/>
    <w:rsid w:val="00CF1100"/>
    <w:rsid w:val="00CF1D89"/>
    <w:rsid w:val="00CF6EF4"/>
    <w:rsid w:val="00CF704D"/>
    <w:rsid w:val="00D0112E"/>
    <w:rsid w:val="00D04C35"/>
    <w:rsid w:val="00D04E90"/>
    <w:rsid w:val="00D063DC"/>
    <w:rsid w:val="00D10B73"/>
    <w:rsid w:val="00D11C38"/>
    <w:rsid w:val="00D141A7"/>
    <w:rsid w:val="00D154EB"/>
    <w:rsid w:val="00D31A48"/>
    <w:rsid w:val="00D34AE7"/>
    <w:rsid w:val="00D35E55"/>
    <w:rsid w:val="00D4049D"/>
    <w:rsid w:val="00D42EA1"/>
    <w:rsid w:val="00D44426"/>
    <w:rsid w:val="00D44D90"/>
    <w:rsid w:val="00D50A39"/>
    <w:rsid w:val="00D52535"/>
    <w:rsid w:val="00D5351E"/>
    <w:rsid w:val="00D5453E"/>
    <w:rsid w:val="00D55E09"/>
    <w:rsid w:val="00D61804"/>
    <w:rsid w:val="00D63E6D"/>
    <w:rsid w:val="00D7030E"/>
    <w:rsid w:val="00D7116C"/>
    <w:rsid w:val="00D71D81"/>
    <w:rsid w:val="00D752E7"/>
    <w:rsid w:val="00D76FDB"/>
    <w:rsid w:val="00D77069"/>
    <w:rsid w:val="00D779C9"/>
    <w:rsid w:val="00D8079C"/>
    <w:rsid w:val="00D83A18"/>
    <w:rsid w:val="00D84768"/>
    <w:rsid w:val="00D86822"/>
    <w:rsid w:val="00D909BD"/>
    <w:rsid w:val="00D92B3C"/>
    <w:rsid w:val="00D94958"/>
    <w:rsid w:val="00D94C15"/>
    <w:rsid w:val="00D96D64"/>
    <w:rsid w:val="00DA14E3"/>
    <w:rsid w:val="00DA4206"/>
    <w:rsid w:val="00DB7CC3"/>
    <w:rsid w:val="00DC0D8D"/>
    <w:rsid w:val="00DC2A20"/>
    <w:rsid w:val="00DC32ED"/>
    <w:rsid w:val="00DC5B71"/>
    <w:rsid w:val="00DD7BA8"/>
    <w:rsid w:val="00DE409F"/>
    <w:rsid w:val="00DF0693"/>
    <w:rsid w:val="00DF19CF"/>
    <w:rsid w:val="00DF2BC9"/>
    <w:rsid w:val="00DF367E"/>
    <w:rsid w:val="00DF3A51"/>
    <w:rsid w:val="00DF3C28"/>
    <w:rsid w:val="00DF477F"/>
    <w:rsid w:val="00DF4C40"/>
    <w:rsid w:val="00DF52A4"/>
    <w:rsid w:val="00E0526B"/>
    <w:rsid w:val="00E06668"/>
    <w:rsid w:val="00E13D82"/>
    <w:rsid w:val="00E16F2A"/>
    <w:rsid w:val="00E22D90"/>
    <w:rsid w:val="00E32FBB"/>
    <w:rsid w:val="00E3597A"/>
    <w:rsid w:val="00E35BF2"/>
    <w:rsid w:val="00E42ED1"/>
    <w:rsid w:val="00E432A5"/>
    <w:rsid w:val="00E45D0F"/>
    <w:rsid w:val="00E5127F"/>
    <w:rsid w:val="00E562C4"/>
    <w:rsid w:val="00E57A9B"/>
    <w:rsid w:val="00E61BAC"/>
    <w:rsid w:val="00E63521"/>
    <w:rsid w:val="00E63BD4"/>
    <w:rsid w:val="00E64DA2"/>
    <w:rsid w:val="00E65EAE"/>
    <w:rsid w:val="00E71EB9"/>
    <w:rsid w:val="00E772E4"/>
    <w:rsid w:val="00E83EFE"/>
    <w:rsid w:val="00E85ADC"/>
    <w:rsid w:val="00E919BC"/>
    <w:rsid w:val="00EA0C79"/>
    <w:rsid w:val="00EA50CD"/>
    <w:rsid w:val="00EA5BAC"/>
    <w:rsid w:val="00EB0047"/>
    <w:rsid w:val="00EB065E"/>
    <w:rsid w:val="00EB440A"/>
    <w:rsid w:val="00EC0C19"/>
    <w:rsid w:val="00EC1967"/>
    <w:rsid w:val="00EC2AC4"/>
    <w:rsid w:val="00EC2D39"/>
    <w:rsid w:val="00EC4586"/>
    <w:rsid w:val="00EC4EFD"/>
    <w:rsid w:val="00EC7503"/>
    <w:rsid w:val="00EE63DC"/>
    <w:rsid w:val="00EE67F5"/>
    <w:rsid w:val="00EE7EBC"/>
    <w:rsid w:val="00EF24DF"/>
    <w:rsid w:val="00EF33ED"/>
    <w:rsid w:val="00F011C8"/>
    <w:rsid w:val="00F01937"/>
    <w:rsid w:val="00F01DA1"/>
    <w:rsid w:val="00F077CB"/>
    <w:rsid w:val="00F14523"/>
    <w:rsid w:val="00F15064"/>
    <w:rsid w:val="00F20FAF"/>
    <w:rsid w:val="00F246D8"/>
    <w:rsid w:val="00F27576"/>
    <w:rsid w:val="00F30897"/>
    <w:rsid w:val="00F30E15"/>
    <w:rsid w:val="00F343A6"/>
    <w:rsid w:val="00F373A0"/>
    <w:rsid w:val="00F400D6"/>
    <w:rsid w:val="00F40E2F"/>
    <w:rsid w:val="00F41697"/>
    <w:rsid w:val="00F4272A"/>
    <w:rsid w:val="00F47296"/>
    <w:rsid w:val="00F50859"/>
    <w:rsid w:val="00F533F7"/>
    <w:rsid w:val="00F53B97"/>
    <w:rsid w:val="00F56A58"/>
    <w:rsid w:val="00F60A34"/>
    <w:rsid w:val="00F60DAC"/>
    <w:rsid w:val="00F64B1C"/>
    <w:rsid w:val="00F8344A"/>
    <w:rsid w:val="00F91348"/>
    <w:rsid w:val="00F91B42"/>
    <w:rsid w:val="00F941B8"/>
    <w:rsid w:val="00F94B2E"/>
    <w:rsid w:val="00F966BC"/>
    <w:rsid w:val="00F9746C"/>
    <w:rsid w:val="00FA129D"/>
    <w:rsid w:val="00FA44D6"/>
    <w:rsid w:val="00FA6E67"/>
    <w:rsid w:val="00FB0AA9"/>
    <w:rsid w:val="00FB12E4"/>
    <w:rsid w:val="00FB3202"/>
    <w:rsid w:val="00FB3FB7"/>
    <w:rsid w:val="00FB4C3B"/>
    <w:rsid w:val="00FC0337"/>
    <w:rsid w:val="00FC0609"/>
    <w:rsid w:val="00FC138B"/>
    <w:rsid w:val="00FC7244"/>
    <w:rsid w:val="00FD3E0E"/>
    <w:rsid w:val="00FF10A3"/>
    <w:rsid w:val="00FF16A4"/>
    <w:rsid w:val="00FF2661"/>
    <w:rsid w:val="00FF2DF5"/>
    <w:rsid w:val="00FF42DE"/>
    <w:rsid w:val="00FF4C2E"/>
    <w:rsid w:val="00FF6FEA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196E"/>
  <w15:docId w15:val="{59A353F8-5C43-4265-9EC3-B050C9E6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9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9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2A20"/>
    <w:rPr>
      <w:color w:val="0000FF" w:themeColor="hyperlink"/>
      <w:u w:val="single"/>
    </w:rPr>
  </w:style>
  <w:style w:type="paragraph" w:styleId="a5">
    <w:name w:val="No Spacing"/>
    <w:uiPriority w:val="1"/>
    <w:qFormat/>
    <w:rsid w:val="00BE143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17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1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23A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756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5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E049F5DC23C8FECAAA5DE9935BC76882A971D4F4B633F7A9A9D4F904B3B5BBEDXFT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6AE7-C816-4E90-AC47-B0EFA2E6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834</cp:revision>
  <cp:lastPrinted>2020-09-25T10:54:00Z</cp:lastPrinted>
  <dcterms:created xsi:type="dcterms:W3CDTF">2018-09-10T12:19:00Z</dcterms:created>
  <dcterms:modified xsi:type="dcterms:W3CDTF">2021-12-29T11:32:00Z</dcterms:modified>
</cp:coreProperties>
</file>