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37" w:rsidRDefault="00317079" w:rsidP="004C6E3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</w:t>
      </w:r>
      <w:r w:rsidR="00E8329A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09.2021  №3744</w:t>
      </w:r>
    </w:p>
    <w:p w:rsidR="004C6E37" w:rsidRDefault="004C6E37" w:rsidP="004C6E3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E37" w:rsidRDefault="004C6E37" w:rsidP="004C6E3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E37" w:rsidRDefault="004C6E37" w:rsidP="004C6E3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E37" w:rsidRDefault="004C6E37" w:rsidP="004C6E3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E37" w:rsidRDefault="004C6E37" w:rsidP="004C6E3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E37" w:rsidRDefault="004C6E37" w:rsidP="004C6E3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E37" w:rsidRDefault="004C6E37" w:rsidP="004C6E3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E37" w:rsidRDefault="004C6E37" w:rsidP="004C6E3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E37" w:rsidRDefault="004C6E37" w:rsidP="004C6E3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E37" w:rsidRDefault="004C6E37" w:rsidP="004C6E3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E37" w:rsidRDefault="004C6E37" w:rsidP="004C6E3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21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основных направлений</w:t>
      </w:r>
      <w:r w:rsidRPr="0006021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06021B">
        <w:rPr>
          <w:rFonts w:ascii="Times New Roman" w:hAnsi="Times New Roman" w:cs="Times New Roman"/>
          <w:b w:val="0"/>
          <w:sz w:val="28"/>
          <w:szCs w:val="28"/>
        </w:rPr>
        <w:t>долговой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Пятигорска на 2022 год и плановый период 2023 и 2024 годов</w:t>
      </w:r>
    </w:p>
    <w:p w:rsidR="004C6E37" w:rsidRDefault="004C6E37" w:rsidP="004C6E37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E37" w:rsidRDefault="004C6E37" w:rsidP="004C6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E37" w:rsidRDefault="004C6E37" w:rsidP="004C6E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пунктом 13 статьи 107.1 </w:t>
      </w:r>
      <w:r w:rsidRPr="0006021B">
        <w:rPr>
          <w:sz w:val="28"/>
          <w:szCs w:val="28"/>
        </w:rPr>
        <w:t>Бюджетного кодекса Росси</w:t>
      </w:r>
      <w:r w:rsidRPr="0006021B">
        <w:rPr>
          <w:sz w:val="28"/>
          <w:szCs w:val="28"/>
        </w:rPr>
        <w:t>й</w:t>
      </w:r>
      <w:r w:rsidRPr="0006021B">
        <w:rPr>
          <w:sz w:val="28"/>
          <w:szCs w:val="28"/>
        </w:rPr>
        <w:t xml:space="preserve">ской </w:t>
      </w:r>
      <w:r w:rsidRPr="004C2925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>распоряжением</w:t>
      </w:r>
      <w:r w:rsidRPr="004C2925">
        <w:rPr>
          <w:sz w:val="28"/>
          <w:szCs w:val="28"/>
        </w:rPr>
        <w:t xml:space="preserve"> Правительства Ставропольского края </w:t>
      </w:r>
      <w:r w:rsidRPr="00DA7DF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A7DF8">
        <w:rPr>
          <w:sz w:val="28"/>
          <w:szCs w:val="28"/>
        </w:rPr>
        <w:t xml:space="preserve">30 августа 2021 г. № </w:t>
      </w:r>
      <w:r>
        <w:rPr>
          <w:sz w:val="28"/>
          <w:szCs w:val="28"/>
        </w:rPr>
        <w:t xml:space="preserve">338-рп </w:t>
      </w:r>
      <w:r w:rsidRPr="00DA7DF8">
        <w:rPr>
          <w:sz w:val="28"/>
          <w:szCs w:val="28"/>
        </w:rPr>
        <w:t>«Об утверждении основных н</w:t>
      </w:r>
      <w:r w:rsidRPr="004C2925">
        <w:rPr>
          <w:sz w:val="28"/>
          <w:szCs w:val="28"/>
        </w:rPr>
        <w:t>аправлений долговой полити</w:t>
      </w:r>
      <w:r>
        <w:rPr>
          <w:sz w:val="28"/>
          <w:szCs w:val="28"/>
        </w:rPr>
        <w:t>ки Ставропольского края на 2022 год и плановый период 2023 и 2024</w:t>
      </w:r>
      <w:r w:rsidRPr="004C2925">
        <w:rPr>
          <w:sz w:val="28"/>
          <w:szCs w:val="28"/>
        </w:rPr>
        <w:t xml:space="preserve"> годов», </w:t>
      </w:r>
      <w:r>
        <w:rPr>
          <w:rFonts w:eastAsiaTheme="minorHAnsi"/>
          <w:sz w:val="28"/>
          <w:szCs w:val="28"/>
          <w:lang w:eastAsia="en-US"/>
        </w:rPr>
        <w:t>решением Думы города Пятигорска от 19 февраля 2015 г. № 1-51 РД «Об утверждении Положения о бюджетном процессе в городе-курорте Пят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горске», -</w:t>
      </w:r>
      <w:proofErr w:type="gramEnd"/>
    </w:p>
    <w:p w:rsidR="004C6E37" w:rsidRDefault="004C6E37" w:rsidP="004C6E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C6E37" w:rsidRDefault="004C6E37" w:rsidP="004C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37" w:rsidRDefault="004C6E37" w:rsidP="004C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6021B">
        <w:rPr>
          <w:rFonts w:ascii="Times New Roman" w:hAnsi="Times New Roman" w:cs="Times New Roman"/>
          <w:sz w:val="28"/>
          <w:szCs w:val="28"/>
        </w:rPr>
        <w:t>:</w:t>
      </w:r>
    </w:p>
    <w:p w:rsidR="004C6E37" w:rsidRDefault="004C6E37" w:rsidP="004C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37" w:rsidRDefault="004C6E37" w:rsidP="004C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37" w:rsidRDefault="004C6E37" w:rsidP="004C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Pr="001F6221"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w:anchor="P30" w:history="1">
        <w:r w:rsidRPr="001F6221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1F6221">
        <w:rPr>
          <w:rFonts w:ascii="Times New Roman" w:hAnsi="Times New Roman" w:cs="Times New Roman"/>
          <w:sz w:val="28"/>
          <w:szCs w:val="28"/>
        </w:rPr>
        <w:t xml:space="preserve"> долговой </w:t>
      </w:r>
      <w:r w:rsidRPr="0006021B">
        <w:rPr>
          <w:rFonts w:ascii="Times New Roman" w:hAnsi="Times New Roman" w:cs="Times New Roman"/>
          <w:sz w:val="28"/>
          <w:szCs w:val="28"/>
        </w:rPr>
        <w:t>политики го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 на 2022 год и плановый период 2023 и 2024</w:t>
      </w:r>
      <w:r w:rsidRPr="0006021B">
        <w:rPr>
          <w:rFonts w:ascii="Times New Roman" w:hAnsi="Times New Roman" w:cs="Times New Roman"/>
          <w:sz w:val="28"/>
          <w:szCs w:val="28"/>
        </w:rPr>
        <w:t xml:space="preserve"> г</w:t>
      </w:r>
      <w:r w:rsidRPr="000602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дов.</w:t>
      </w:r>
    </w:p>
    <w:p w:rsidR="004C6E37" w:rsidRDefault="004C6E37" w:rsidP="004C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37" w:rsidRDefault="004C6E37" w:rsidP="004C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Муниципальному учреждению «</w:t>
      </w:r>
      <w:r w:rsidRPr="0006021B">
        <w:rPr>
          <w:rFonts w:ascii="Times New Roman" w:hAnsi="Times New Roman" w:cs="Times New Roman"/>
          <w:sz w:val="28"/>
          <w:szCs w:val="28"/>
        </w:rPr>
        <w:t>Финансовое управление админ</w:t>
      </w:r>
      <w:r w:rsidRPr="0006021B">
        <w:rPr>
          <w:rFonts w:ascii="Times New Roman" w:hAnsi="Times New Roman" w:cs="Times New Roman"/>
          <w:sz w:val="28"/>
          <w:szCs w:val="28"/>
        </w:rPr>
        <w:t>и</w:t>
      </w:r>
      <w:r w:rsidRPr="0006021B">
        <w:rPr>
          <w:rFonts w:ascii="Times New Roman" w:hAnsi="Times New Roman" w:cs="Times New Roman"/>
          <w:sz w:val="28"/>
          <w:szCs w:val="28"/>
        </w:rPr>
        <w:t>стра</w:t>
      </w:r>
      <w:r>
        <w:rPr>
          <w:rFonts w:ascii="Times New Roman" w:hAnsi="Times New Roman" w:cs="Times New Roman"/>
          <w:sz w:val="28"/>
          <w:szCs w:val="28"/>
        </w:rPr>
        <w:t>ции города Пятигорска»</w:t>
      </w:r>
      <w:r w:rsidRPr="0006021B">
        <w:rPr>
          <w:rFonts w:ascii="Times New Roman" w:hAnsi="Times New Roman" w:cs="Times New Roman"/>
          <w:sz w:val="28"/>
          <w:szCs w:val="28"/>
        </w:rPr>
        <w:t xml:space="preserve"> подготовку и составление проекта</w:t>
      </w:r>
      <w:r w:rsidRPr="0036617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6617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6021B">
        <w:rPr>
          <w:rFonts w:ascii="Times New Roman" w:hAnsi="Times New Roman" w:cs="Times New Roman"/>
          <w:sz w:val="28"/>
          <w:szCs w:val="28"/>
        </w:rPr>
        <w:t xml:space="preserve"> Д</w:t>
      </w:r>
      <w:r w:rsidRPr="0006021B">
        <w:rPr>
          <w:rFonts w:ascii="Times New Roman" w:hAnsi="Times New Roman" w:cs="Times New Roman"/>
          <w:sz w:val="28"/>
          <w:szCs w:val="28"/>
        </w:rPr>
        <w:t>у</w:t>
      </w:r>
      <w:r w:rsidRPr="0006021B">
        <w:rPr>
          <w:rFonts w:ascii="Times New Roman" w:hAnsi="Times New Roman" w:cs="Times New Roman"/>
          <w:sz w:val="28"/>
          <w:szCs w:val="28"/>
        </w:rPr>
        <w:t>мы го</w:t>
      </w:r>
      <w:r>
        <w:rPr>
          <w:rFonts w:ascii="Times New Roman" w:hAnsi="Times New Roman" w:cs="Times New Roman"/>
          <w:sz w:val="28"/>
          <w:szCs w:val="28"/>
        </w:rPr>
        <w:t>рода Пятигорска «</w:t>
      </w:r>
      <w:r w:rsidRPr="0006021B">
        <w:rPr>
          <w:rFonts w:ascii="Times New Roman" w:hAnsi="Times New Roman" w:cs="Times New Roman"/>
          <w:sz w:val="28"/>
          <w:szCs w:val="28"/>
        </w:rPr>
        <w:t>О бюджете г</w:t>
      </w:r>
      <w:r>
        <w:rPr>
          <w:rFonts w:ascii="Times New Roman" w:hAnsi="Times New Roman" w:cs="Times New Roman"/>
          <w:sz w:val="28"/>
          <w:szCs w:val="28"/>
        </w:rPr>
        <w:t>орода-курорта Пятигорска на 2022 год и плановый период 2023 и 2024</w:t>
      </w:r>
      <w:r w:rsidRPr="000602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ов»</w:t>
      </w:r>
      <w:r w:rsidRPr="0006021B">
        <w:rPr>
          <w:rFonts w:ascii="Times New Roman" w:hAnsi="Times New Roman" w:cs="Times New Roman"/>
          <w:sz w:val="28"/>
          <w:szCs w:val="28"/>
        </w:rPr>
        <w:t xml:space="preserve"> осуществлять в соответствии с осно</w:t>
      </w:r>
      <w:r w:rsidRPr="0006021B">
        <w:rPr>
          <w:rFonts w:ascii="Times New Roman" w:hAnsi="Times New Roman" w:cs="Times New Roman"/>
          <w:sz w:val="28"/>
          <w:szCs w:val="28"/>
        </w:rPr>
        <w:t>в</w:t>
      </w:r>
      <w:r w:rsidRPr="0006021B">
        <w:rPr>
          <w:rFonts w:ascii="Times New Roman" w:hAnsi="Times New Roman" w:cs="Times New Roman"/>
          <w:sz w:val="28"/>
          <w:szCs w:val="28"/>
        </w:rPr>
        <w:t>ными направлениями долговой политики</w:t>
      </w:r>
      <w:r w:rsidRPr="003F1901">
        <w:rPr>
          <w:rFonts w:ascii="Times New Roman" w:hAnsi="Times New Roman" w:cs="Times New Roman"/>
          <w:sz w:val="28"/>
          <w:szCs w:val="28"/>
        </w:rPr>
        <w:t xml:space="preserve"> </w:t>
      </w:r>
      <w:r w:rsidRPr="0006021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 на 2022 год и плановый период 2023 и 2024</w:t>
      </w:r>
      <w:r w:rsidRPr="0006021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C6E37" w:rsidRDefault="004C6E37" w:rsidP="004C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E37" w:rsidRDefault="004C6E37" w:rsidP="004C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0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2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</w:t>
      </w:r>
      <w:r w:rsidRPr="0006021B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Пятигорска Карпову В.В.</w:t>
      </w:r>
    </w:p>
    <w:p w:rsidR="004C6E37" w:rsidRDefault="004C6E37" w:rsidP="004C6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E37" w:rsidRDefault="004C6E37" w:rsidP="004C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4. Настоящее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4C6E37" w:rsidRDefault="004C6E37" w:rsidP="004C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37" w:rsidRDefault="004C6E37" w:rsidP="004C6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37" w:rsidRPr="00762EAD" w:rsidRDefault="004C6E37" w:rsidP="004C6E37">
      <w:pPr>
        <w:jc w:val="both"/>
        <w:rPr>
          <w:sz w:val="28"/>
          <w:szCs w:val="28"/>
        </w:rPr>
      </w:pPr>
      <w:r w:rsidRPr="00762EAD">
        <w:rPr>
          <w:sz w:val="28"/>
          <w:szCs w:val="28"/>
        </w:rPr>
        <w:t xml:space="preserve">Временно </w:t>
      </w:r>
      <w:proofErr w:type="gramStart"/>
      <w:r w:rsidRPr="00762EAD">
        <w:rPr>
          <w:sz w:val="28"/>
          <w:szCs w:val="28"/>
        </w:rPr>
        <w:t>исполняющий</w:t>
      </w:r>
      <w:proofErr w:type="gramEnd"/>
      <w:r w:rsidRPr="00762EAD">
        <w:rPr>
          <w:sz w:val="28"/>
          <w:szCs w:val="28"/>
        </w:rPr>
        <w:t xml:space="preserve"> полномочия</w:t>
      </w:r>
    </w:p>
    <w:p w:rsidR="004C6E37" w:rsidRPr="00762EAD" w:rsidRDefault="004C6E37" w:rsidP="004C6E37">
      <w:pPr>
        <w:jc w:val="both"/>
        <w:rPr>
          <w:sz w:val="28"/>
          <w:szCs w:val="28"/>
        </w:rPr>
      </w:pPr>
      <w:r w:rsidRPr="00762EAD">
        <w:rPr>
          <w:sz w:val="28"/>
          <w:szCs w:val="28"/>
        </w:rPr>
        <w:t xml:space="preserve">Главы города Пятигорска                                                             </w:t>
      </w:r>
      <w:proofErr w:type="spellStart"/>
      <w:r w:rsidRPr="00762EAD">
        <w:rPr>
          <w:sz w:val="28"/>
          <w:szCs w:val="28"/>
        </w:rPr>
        <w:t>С.А.Марченко</w:t>
      </w:r>
      <w:proofErr w:type="spellEnd"/>
    </w:p>
    <w:p w:rsidR="004C6E37" w:rsidRDefault="004C6E37" w:rsidP="004C6E37">
      <w:pPr>
        <w:tabs>
          <w:tab w:val="left" w:pos="9072"/>
        </w:tabs>
        <w:spacing w:line="240" w:lineRule="exact"/>
        <w:ind w:firstLine="680"/>
        <w:jc w:val="both"/>
        <w:rPr>
          <w:sz w:val="28"/>
          <w:szCs w:val="28"/>
        </w:rPr>
      </w:pPr>
    </w:p>
    <w:p w:rsidR="004C6E37" w:rsidRDefault="004C6E37" w:rsidP="004C6E3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4C6E37" w:rsidRDefault="004C6E37" w:rsidP="004C6E3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4C6E37" w:rsidRDefault="004C6E37" w:rsidP="004C6E3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3A1241" w:rsidRDefault="003A1241" w:rsidP="00776E7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94958" w:rsidRPr="0006021B" w:rsidRDefault="00C43FD2" w:rsidP="004A582A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22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1490">
        <w:rPr>
          <w:rFonts w:ascii="Times New Roman" w:hAnsi="Times New Roman" w:cs="Times New Roman"/>
          <w:sz w:val="28"/>
          <w:szCs w:val="28"/>
        </w:rPr>
        <w:t xml:space="preserve"> </w:t>
      </w:r>
      <w:r w:rsidR="00590708">
        <w:rPr>
          <w:rFonts w:ascii="Times New Roman" w:hAnsi="Times New Roman" w:cs="Times New Roman"/>
          <w:sz w:val="28"/>
          <w:szCs w:val="28"/>
        </w:rPr>
        <w:t xml:space="preserve">   </w:t>
      </w:r>
      <w:r w:rsidR="00987BF0">
        <w:rPr>
          <w:rFonts w:ascii="Times New Roman" w:hAnsi="Times New Roman" w:cs="Times New Roman"/>
          <w:sz w:val="28"/>
          <w:szCs w:val="28"/>
        </w:rPr>
        <w:t xml:space="preserve">  </w:t>
      </w:r>
      <w:r w:rsidR="00590708">
        <w:rPr>
          <w:rFonts w:ascii="Times New Roman" w:hAnsi="Times New Roman" w:cs="Times New Roman"/>
          <w:sz w:val="28"/>
          <w:szCs w:val="28"/>
        </w:rPr>
        <w:t xml:space="preserve"> </w:t>
      </w:r>
      <w:r w:rsidR="00BE55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4958" w:rsidRPr="0006021B">
        <w:rPr>
          <w:rFonts w:ascii="Times New Roman" w:hAnsi="Times New Roman" w:cs="Times New Roman"/>
          <w:sz w:val="28"/>
          <w:szCs w:val="28"/>
        </w:rPr>
        <w:t>У</w:t>
      </w:r>
      <w:r w:rsidR="00987BF0">
        <w:rPr>
          <w:rFonts w:ascii="Times New Roman" w:hAnsi="Times New Roman" w:cs="Times New Roman"/>
          <w:sz w:val="28"/>
          <w:szCs w:val="28"/>
        </w:rPr>
        <w:t>ТВЕРЖДЕНЫ</w:t>
      </w:r>
    </w:p>
    <w:p w:rsidR="00D94958" w:rsidRPr="0006021B" w:rsidRDefault="00C43FD2" w:rsidP="004A58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2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4958" w:rsidRPr="0006021B">
        <w:rPr>
          <w:rFonts w:ascii="Times New Roman" w:hAnsi="Times New Roman" w:cs="Times New Roman"/>
          <w:sz w:val="28"/>
          <w:szCs w:val="28"/>
        </w:rPr>
        <w:t>постановлением</w:t>
      </w:r>
      <w:r w:rsidR="00BE5558" w:rsidRPr="00BE5558">
        <w:rPr>
          <w:rFonts w:ascii="Times New Roman" w:hAnsi="Times New Roman" w:cs="Times New Roman"/>
          <w:sz w:val="28"/>
          <w:szCs w:val="28"/>
        </w:rPr>
        <w:t xml:space="preserve"> </w:t>
      </w:r>
      <w:r w:rsidR="00BE5558" w:rsidRPr="0006021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4958" w:rsidRDefault="00C43FD2" w:rsidP="004A58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164DC">
        <w:rPr>
          <w:rFonts w:ascii="Times New Roman" w:hAnsi="Times New Roman" w:cs="Times New Roman"/>
          <w:sz w:val="28"/>
          <w:szCs w:val="28"/>
        </w:rPr>
        <w:t xml:space="preserve">      </w:t>
      </w:r>
      <w:r w:rsidR="00D94958" w:rsidRPr="0006021B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38199D" w:rsidRPr="0006021B" w:rsidRDefault="00C43FD2" w:rsidP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B704F">
        <w:rPr>
          <w:rFonts w:ascii="Times New Roman" w:hAnsi="Times New Roman" w:cs="Times New Roman"/>
          <w:sz w:val="28"/>
          <w:szCs w:val="28"/>
        </w:rPr>
        <w:t xml:space="preserve">   </w:t>
      </w:r>
      <w:r w:rsidR="002164DC">
        <w:rPr>
          <w:rFonts w:ascii="Times New Roman" w:hAnsi="Times New Roman" w:cs="Times New Roman"/>
          <w:sz w:val="28"/>
          <w:szCs w:val="28"/>
        </w:rPr>
        <w:t xml:space="preserve">    </w:t>
      </w:r>
      <w:r w:rsidR="00E8329A">
        <w:rPr>
          <w:rFonts w:ascii="Times New Roman" w:hAnsi="Times New Roman" w:cs="Times New Roman"/>
          <w:sz w:val="28"/>
          <w:szCs w:val="28"/>
        </w:rPr>
        <w:t xml:space="preserve"> от 17.09.2021    № 3744</w:t>
      </w:r>
    </w:p>
    <w:p w:rsidR="00D94958" w:rsidRDefault="00D94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895" w:rsidRPr="004B704F" w:rsidRDefault="00186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958" w:rsidRDefault="00D94958" w:rsidP="004A582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 w:rsidRPr="004B704F"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</w:p>
    <w:p w:rsidR="00A8614D" w:rsidRDefault="00A8614D" w:rsidP="004A582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долговой политики гор</w:t>
      </w:r>
      <w:r w:rsidR="00EC4EFD">
        <w:rPr>
          <w:rFonts w:ascii="Times New Roman" w:hAnsi="Times New Roman" w:cs="Times New Roman"/>
          <w:b w:val="0"/>
          <w:sz w:val="28"/>
          <w:szCs w:val="28"/>
        </w:rPr>
        <w:t>ода-</w:t>
      </w:r>
      <w:r w:rsidR="00A008D8">
        <w:rPr>
          <w:rFonts w:ascii="Times New Roman" w:hAnsi="Times New Roman" w:cs="Times New Roman"/>
          <w:b w:val="0"/>
          <w:sz w:val="28"/>
          <w:szCs w:val="28"/>
        </w:rPr>
        <w:t>курорта Пятигорска на 202</w:t>
      </w:r>
      <w:r w:rsidR="00BA4F0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A8614D" w:rsidRPr="004B704F" w:rsidRDefault="00A8614D" w:rsidP="004A582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плановый </w:t>
      </w:r>
      <w:r w:rsidR="00A008D8">
        <w:rPr>
          <w:rFonts w:ascii="Times New Roman" w:hAnsi="Times New Roman" w:cs="Times New Roman"/>
          <w:b w:val="0"/>
          <w:sz w:val="28"/>
          <w:szCs w:val="28"/>
        </w:rPr>
        <w:t>период 202</w:t>
      </w:r>
      <w:r w:rsidR="00BA4F09">
        <w:rPr>
          <w:rFonts w:ascii="Times New Roman" w:hAnsi="Times New Roman" w:cs="Times New Roman"/>
          <w:b w:val="0"/>
          <w:sz w:val="28"/>
          <w:szCs w:val="28"/>
        </w:rPr>
        <w:t>3</w:t>
      </w:r>
      <w:r w:rsidR="00A008D8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BA4F0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D94958" w:rsidRPr="004B704F" w:rsidRDefault="00D94958" w:rsidP="004A582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4958" w:rsidRPr="0006021B" w:rsidRDefault="00D949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A67EF" w:rsidRDefault="003A67EF" w:rsidP="0020228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A67EF" w:rsidRDefault="00D94958" w:rsidP="006B7C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B4FB1">
        <w:rPr>
          <w:sz w:val="28"/>
          <w:szCs w:val="28"/>
        </w:rPr>
        <w:t>Основные направления долговой политики г</w:t>
      </w:r>
      <w:r w:rsidR="00A52629">
        <w:rPr>
          <w:sz w:val="28"/>
          <w:szCs w:val="28"/>
        </w:rPr>
        <w:t>орода-курорта Пятигорска на 202</w:t>
      </w:r>
      <w:r w:rsidR="00BA4F09">
        <w:rPr>
          <w:sz w:val="28"/>
          <w:szCs w:val="28"/>
        </w:rPr>
        <w:t>2</w:t>
      </w:r>
      <w:r w:rsidR="00A52629">
        <w:rPr>
          <w:sz w:val="28"/>
          <w:szCs w:val="28"/>
        </w:rPr>
        <w:t xml:space="preserve"> год и плановый период 202</w:t>
      </w:r>
      <w:r w:rsidR="00BA4F09">
        <w:rPr>
          <w:sz w:val="28"/>
          <w:szCs w:val="28"/>
        </w:rPr>
        <w:t>3</w:t>
      </w:r>
      <w:r w:rsidRPr="004B4FB1">
        <w:rPr>
          <w:sz w:val="28"/>
          <w:szCs w:val="28"/>
        </w:rPr>
        <w:t xml:space="preserve"> и 2</w:t>
      </w:r>
      <w:r w:rsidR="00823B35">
        <w:rPr>
          <w:sz w:val="28"/>
          <w:szCs w:val="28"/>
        </w:rPr>
        <w:t>02</w:t>
      </w:r>
      <w:r w:rsidR="00BA4F09">
        <w:rPr>
          <w:sz w:val="28"/>
          <w:szCs w:val="28"/>
        </w:rPr>
        <w:t>4</w:t>
      </w:r>
      <w:r w:rsidRPr="004B4FB1">
        <w:rPr>
          <w:sz w:val="28"/>
          <w:szCs w:val="28"/>
        </w:rPr>
        <w:t xml:space="preserve"> годов (далее </w:t>
      </w:r>
      <w:r w:rsidR="00823B35">
        <w:rPr>
          <w:sz w:val="28"/>
          <w:szCs w:val="28"/>
        </w:rPr>
        <w:t>–</w:t>
      </w:r>
      <w:r w:rsidRPr="004B4FB1">
        <w:rPr>
          <w:sz w:val="28"/>
          <w:szCs w:val="28"/>
        </w:rPr>
        <w:t xml:space="preserve"> долговая полит</w:t>
      </w:r>
      <w:r w:rsidRPr="004B4FB1">
        <w:rPr>
          <w:sz w:val="28"/>
          <w:szCs w:val="28"/>
        </w:rPr>
        <w:t>и</w:t>
      </w:r>
      <w:r w:rsidRPr="004B4FB1">
        <w:rPr>
          <w:sz w:val="28"/>
          <w:szCs w:val="28"/>
        </w:rPr>
        <w:t xml:space="preserve">ка) разработаны </w:t>
      </w:r>
      <w:r w:rsidR="009E5C34">
        <w:rPr>
          <w:sz w:val="28"/>
          <w:szCs w:val="28"/>
        </w:rPr>
        <w:t>в соответствии с распоряжением Правительства Ставропол</w:t>
      </w:r>
      <w:r w:rsidR="009E5C34">
        <w:rPr>
          <w:sz w:val="28"/>
          <w:szCs w:val="28"/>
        </w:rPr>
        <w:t>ь</w:t>
      </w:r>
      <w:r w:rsidR="009E5C34">
        <w:rPr>
          <w:sz w:val="28"/>
          <w:szCs w:val="28"/>
        </w:rPr>
        <w:t xml:space="preserve">ского </w:t>
      </w:r>
      <w:r w:rsidR="009E5C34" w:rsidRPr="00FF6887">
        <w:rPr>
          <w:sz w:val="28"/>
          <w:szCs w:val="28"/>
        </w:rPr>
        <w:t>края</w:t>
      </w:r>
      <w:r w:rsidR="00D063DC" w:rsidRPr="00FF6887">
        <w:rPr>
          <w:sz w:val="28"/>
          <w:szCs w:val="28"/>
        </w:rPr>
        <w:t xml:space="preserve"> </w:t>
      </w:r>
      <w:r w:rsidR="00C8594D" w:rsidRPr="00FF6887">
        <w:rPr>
          <w:sz w:val="28"/>
          <w:szCs w:val="28"/>
        </w:rPr>
        <w:t>от</w:t>
      </w:r>
      <w:r w:rsidR="00FF6887" w:rsidRPr="00FF6887">
        <w:rPr>
          <w:sz w:val="28"/>
          <w:szCs w:val="28"/>
        </w:rPr>
        <w:t xml:space="preserve"> 30 августа 2021 г</w:t>
      </w:r>
      <w:r w:rsidR="007B3A49">
        <w:rPr>
          <w:sz w:val="28"/>
          <w:szCs w:val="28"/>
        </w:rPr>
        <w:t>.</w:t>
      </w:r>
      <w:r w:rsidR="00C8594D" w:rsidRPr="00FF6887">
        <w:rPr>
          <w:sz w:val="28"/>
          <w:szCs w:val="28"/>
        </w:rPr>
        <w:t xml:space="preserve"> №</w:t>
      </w:r>
      <w:r w:rsidR="00FF6887" w:rsidRPr="00FF6887">
        <w:rPr>
          <w:sz w:val="28"/>
          <w:szCs w:val="28"/>
        </w:rPr>
        <w:t xml:space="preserve"> 338-рп </w:t>
      </w:r>
      <w:r w:rsidR="009E5C34" w:rsidRPr="00FF6887">
        <w:rPr>
          <w:sz w:val="28"/>
          <w:szCs w:val="28"/>
        </w:rPr>
        <w:t>«Об утверждении</w:t>
      </w:r>
      <w:r w:rsidR="009E5C34" w:rsidRPr="00556336">
        <w:rPr>
          <w:sz w:val="28"/>
          <w:szCs w:val="28"/>
        </w:rPr>
        <w:t xml:space="preserve"> основных направлений долговой политики Ставропольского края на 202</w:t>
      </w:r>
      <w:r w:rsidR="00BA4F09">
        <w:rPr>
          <w:sz w:val="28"/>
          <w:szCs w:val="28"/>
        </w:rPr>
        <w:t>2</w:t>
      </w:r>
      <w:r w:rsidR="009E5C34">
        <w:rPr>
          <w:sz w:val="28"/>
          <w:szCs w:val="28"/>
        </w:rPr>
        <w:t xml:space="preserve"> год и план</w:t>
      </w:r>
      <w:r w:rsidR="009E5C34">
        <w:rPr>
          <w:sz w:val="28"/>
          <w:szCs w:val="28"/>
        </w:rPr>
        <w:t>о</w:t>
      </w:r>
      <w:r w:rsidR="009E5C34">
        <w:rPr>
          <w:sz w:val="28"/>
          <w:szCs w:val="28"/>
        </w:rPr>
        <w:t>вый период 202</w:t>
      </w:r>
      <w:r w:rsidR="00BA4F09">
        <w:rPr>
          <w:sz w:val="28"/>
          <w:szCs w:val="28"/>
        </w:rPr>
        <w:t>3</w:t>
      </w:r>
      <w:r w:rsidR="009E5C34">
        <w:rPr>
          <w:sz w:val="28"/>
          <w:szCs w:val="28"/>
        </w:rPr>
        <w:t xml:space="preserve"> и 202</w:t>
      </w:r>
      <w:r w:rsidR="00BA4F09">
        <w:rPr>
          <w:sz w:val="28"/>
          <w:szCs w:val="28"/>
        </w:rPr>
        <w:t>4</w:t>
      </w:r>
      <w:r w:rsidR="009E5C34">
        <w:rPr>
          <w:sz w:val="28"/>
          <w:szCs w:val="28"/>
        </w:rPr>
        <w:t xml:space="preserve"> годов»</w:t>
      </w:r>
      <w:r w:rsidR="007025B6">
        <w:rPr>
          <w:sz w:val="28"/>
          <w:szCs w:val="28"/>
        </w:rPr>
        <w:t xml:space="preserve">, </w:t>
      </w:r>
      <w:r w:rsidR="007025B6" w:rsidRPr="00F30897">
        <w:rPr>
          <w:sz w:val="28"/>
          <w:szCs w:val="28"/>
        </w:rPr>
        <w:t>распоряжением Правительства Ставропол</w:t>
      </w:r>
      <w:r w:rsidR="007025B6" w:rsidRPr="00F30897">
        <w:rPr>
          <w:sz w:val="28"/>
          <w:szCs w:val="28"/>
        </w:rPr>
        <w:t>ь</w:t>
      </w:r>
      <w:r w:rsidR="007025B6" w:rsidRPr="00F30897">
        <w:rPr>
          <w:sz w:val="28"/>
          <w:szCs w:val="28"/>
        </w:rPr>
        <w:t xml:space="preserve">ского края от </w:t>
      </w:r>
      <w:r w:rsidR="00D063DC" w:rsidRPr="00F30897">
        <w:rPr>
          <w:rFonts w:eastAsia="Calibri"/>
          <w:sz w:val="28"/>
          <w:szCs w:val="28"/>
        </w:rPr>
        <w:t xml:space="preserve">28 сентября </w:t>
      </w:r>
      <w:r w:rsidR="002D3664" w:rsidRPr="00F30897">
        <w:rPr>
          <w:rFonts w:eastAsia="Calibri"/>
          <w:sz w:val="28"/>
          <w:szCs w:val="28"/>
        </w:rPr>
        <w:t xml:space="preserve">2018 </w:t>
      </w:r>
      <w:r w:rsidR="00DA14E3" w:rsidRPr="00F30897">
        <w:rPr>
          <w:rFonts w:eastAsia="Calibri"/>
          <w:sz w:val="28"/>
          <w:szCs w:val="28"/>
        </w:rPr>
        <w:t>г</w:t>
      </w:r>
      <w:proofErr w:type="gramEnd"/>
      <w:r w:rsidR="00DA14E3" w:rsidRPr="00F30897">
        <w:rPr>
          <w:rFonts w:eastAsia="Calibri"/>
          <w:sz w:val="28"/>
          <w:szCs w:val="28"/>
        </w:rPr>
        <w:t xml:space="preserve">. </w:t>
      </w:r>
      <w:r w:rsidR="002D3664" w:rsidRPr="00C8594D">
        <w:rPr>
          <w:rFonts w:eastAsia="Calibri"/>
          <w:sz w:val="28"/>
          <w:szCs w:val="28"/>
        </w:rPr>
        <w:t>№</w:t>
      </w:r>
      <w:r w:rsidR="007025B6" w:rsidRPr="00C8594D">
        <w:rPr>
          <w:rFonts w:eastAsia="Calibri"/>
          <w:sz w:val="28"/>
          <w:szCs w:val="28"/>
        </w:rPr>
        <w:t xml:space="preserve"> 402-рп </w:t>
      </w:r>
      <w:r w:rsidR="00045D38" w:rsidRPr="00C8594D">
        <w:rPr>
          <w:rFonts w:eastAsia="Calibri"/>
          <w:sz w:val="28"/>
          <w:szCs w:val="28"/>
        </w:rPr>
        <w:t>«</w:t>
      </w:r>
      <w:r w:rsidR="007025B6" w:rsidRPr="00C8594D">
        <w:rPr>
          <w:rFonts w:eastAsia="Calibri"/>
          <w:sz w:val="28"/>
          <w:szCs w:val="28"/>
        </w:rPr>
        <w:t>О Программе</w:t>
      </w:r>
      <w:r w:rsidR="007025B6" w:rsidRPr="00F30897">
        <w:rPr>
          <w:rFonts w:eastAsia="Calibri"/>
          <w:sz w:val="28"/>
          <w:szCs w:val="28"/>
        </w:rPr>
        <w:t xml:space="preserve"> консолидации бюджетных сре</w:t>
      </w:r>
      <w:proofErr w:type="gramStart"/>
      <w:r w:rsidR="007025B6" w:rsidRPr="00F30897">
        <w:rPr>
          <w:rFonts w:eastAsia="Calibri"/>
          <w:sz w:val="28"/>
          <w:szCs w:val="28"/>
        </w:rPr>
        <w:t>дств в ц</w:t>
      </w:r>
      <w:proofErr w:type="gramEnd"/>
      <w:r w:rsidR="007025B6" w:rsidRPr="00F30897">
        <w:rPr>
          <w:rFonts w:eastAsia="Calibri"/>
          <w:sz w:val="28"/>
          <w:szCs w:val="28"/>
        </w:rPr>
        <w:t>елях оздоровления государственных финансов Ста</w:t>
      </w:r>
      <w:r w:rsidR="007025B6" w:rsidRPr="00F30897">
        <w:rPr>
          <w:rFonts w:eastAsia="Calibri"/>
          <w:sz w:val="28"/>
          <w:szCs w:val="28"/>
        </w:rPr>
        <w:t>в</w:t>
      </w:r>
      <w:r w:rsidR="007025B6" w:rsidRPr="00F30897">
        <w:rPr>
          <w:rFonts w:eastAsia="Calibri"/>
          <w:sz w:val="28"/>
          <w:szCs w:val="28"/>
        </w:rPr>
        <w:t>ропол</w:t>
      </w:r>
      <w:r w:rsidR="00045D38" w:rsidRPr="00F30897">
        <w:rPr>
          <w:rFonts w:eastAsia="Calibri"/>
          <w:sz w:val="28"/>
          <w:szCs w:val="28"/>
        </w:rPr>
        <w:t>ьского края на 2018-202</w:t>
      </w:r>
      <w:r w:rsidR="00F30897" w:rsidRPr="00F30897">
        <w:rPr>
          <w:rFonts w:eastAsia="Calibri"/>
          <w:sz w:val="28"/>
          <w:szCs w:val="28"/>
        </w:rPr>
        <w:t>4</w:t>
      </w:r>
      <w:r w:rsidR="00045D38" w:rsidRPr="00F30897">
        <w:rPr>
          <w:rFonts w:eastAsia="Calibri"/>
          <w:sz w:val="28"/>
          <w:szCs w:val="28"/>
        </w:rPr>
        <w:t xml:space="preserve"> годы»</w:t>
      </w:r>
      <w:r w:rsidR="00831FB9" w:rsidRPr="00F30897">
        <w:rPr>
          <w:rFonts w:eastAsia="Calibri"/>
          <w:sz w:val="28"/>
          <w:szCs w:val="28"/>
        </w:rPr>
        <w:t>,</w:t>
      </w:r>
      <w:r w:rsidR="00831FB9">
        <w:rPr>
          <w:rFonts w:eastAsia="Calibri"/>
          <w:sz w:val="28"/>
          <w:szCs w:val="28"/>
        </w:rPr>
        <w:t xml:space="preserve"> </w:t>
      </w:r>
      <w:r w:rsidR="00045D38">
        <w:rPr>
          <w:rFonts w:eastAsia="Calibri"/>
          <w:sz w:val="28"/>
          <w:szCs w:val="28"/>
        </w:rPr>
        <w:t xml:space="preserve">Программой </w:t>
      </w:r>
      <w:r w:rsidR="002D3664">
        <w:rPr>
          <w:rFonts w:eastAsia="Calibri"/>
          <w:sz w:val="28"/>
          <w:szCs w:val="28"/>
        </w:rPr>
        <w:t>оздоровления муниц</w:t>
      </w:r>
      <w:r w:rsidR="002D3664">
        <w:rPr>
          <w:rFonts w:eastAsia="Calibri"/>
          <w:sz w:val="28"/>
          <w:szCs w:val="28"/>
        </w:rPr>
        <w:t>и</w:t>
      </w:r>
      <w:r w:rsidR="002D3664">
        <w:rPr>
          <w:rFonts w:eastAsia="Calibri"/>
          <w:sz w:val="28"/>
          <w:szCs w:val="28"/>
        </w:rPr>
        <w:t>пальных фи</w:t>
      </w:r>
      <w:r w:rsidR="00E22D90">
        <w:rPr>
          <w:rFonts w:eastAsia="Calibri"/>
          <w:sz w:val="28"/>
          <w:szCs w:val="28"/>
        </w:rPr>
        <w:t>нансов города-</w:t>
      </w:r>
      <w:r w:rsidR="002D3664">
        <w:rPr>
          <w:rFonts w:eastAsia="Calibri"/>
          <w:sz w:val="28"/>
          <w:szCs w:val="28"/>
        </w:rPr>
        <w:t xml:space="preserve">курорта </w:t>
      </w:r>
      <w:r w:rsidR="00D42EA1">
        <w:rPr>
          <w:rFonts w:eastAsia="Calibri"/>
          <w:sz w:val="28"/>
          <w:szCs w:val="28"/>
        </w:rPr>
        <w:t>Пятигорска</w:t>
      </w:r>
      <w:r w:rsidR="00E22D90">
        <w:rPr>
          <w:rFonts w:eastAsia="Calibri"/>
          <w:sz w:val="28"/>
          <w:szCs w:val="28"/>
        </w:rPr>
        <w:t xml:space="preserve"> на 2018-</w:t>
      </w:r>
      <w:r w:rsidR="002D3664">
        <w:rPr>
          <w:rFonts w:eastAsia="Calibri"/>
          <w:sz w:val="28"/>
          <w:szCs w:val="28"/>
        </w:rPr>
        <w:t>202</w:t>
      </w:r>
      <w:r w:rsidR="00E22D90">
        <w:rPr>
          <w:rFonts w:eastAsia="Calibri"/>
          <w:sz w:val="28"/>
          <w:szCs w:val="28"/>
        </w:rPr>
        <w:t>5</w:t>
      </w:r>
      <w:r w:rsidR="002D3664">
        <w:rPr>
          <w:rFonts w:eastAsia="Calibri"/>
          <w:sz w:val="28"/>
          <w:szCs w:val="28"/>
        </w:rPr>
        <w:t xml:space="preserve"> годы, утве</w:t>
      </w:r>
      <w:r w:rsidR="002D3664">
        <w:rPr>
          <w:rFonts w:eastAsia="Calibri"/>
          <w:sz w:val="28"/>
          <w:szCs w:val="28"/>
        </w:rPr>
        <w:t>р</w:t>
      </w:r>
      <w:r w:rsidR="002D3664">
        <w:rPr>
          <w:rFonts w:eastAsia="Calibri"/>
          <w:sz w:val="28"/>
          <w:szCs w:val="28"/>
        </w:rPr>
        <w:t>ждённой</w:t>
      </w:r>
      <w:r w:rsidR="002D3664" w:rsidRPr="002D3664">
        <w:rPr>
          <w:rFonts w:eastAsiaTheme="minorHAnsi"/>
          <w:sz w:val="28"/>
          <w:szCs w:val="28"/>
          <w:lang w:eastAsia="en-US"/>
        </w:rPr>
        <w:t xml:space="preserve"> </w:t>
      </w:r>
      <w:r w:rsidR="00045D38">
        <w:rPr>
          <w:rFonts w:eastAsiaTheme="minorHAnsi"/>
          <w:sz w:val="28"/>
          <w:szCs w:val="28"/>
          <w:lang w:eastAsia="en-US"/>
        </w:rPr>
        <w:t>п</w:t>
      </w:r>
      <w:r w:rsidR="002D3664" w:rsidRPr="00831FB9">
        <w:rPr>
          <w:rFonts w:eastAsiaTheme="minorHAnsi"/>
          <w:sz w:val="28"/>
          <w:szCs w:val="28"/>
          <w:lang w:eastAsia="en-US"/>
        </w:rPr>
        <w:t>остановление</w:t>
      </w:r>
      <w:r w:rsidR="002D3664">
        <w:rPr>
          <w:rFonts w:eastAsiaTheme="minorHAnsi"/>
          <w:sz w:val="28"/>
          <w:szCs w:val="28"/>
          <w:lang w:eastAsia="en-US"/>
        </w:rPr>
        <w:t>м</w:t>
      </w:r>
      <w:r w:rsidR="002D3664" w:rsidRPr="00831FB9">
        <w:rPr>
          <w:rFonts w:eastAsiaTheme="minorHAnsi"/>
          <w:sz w:val="28"/>
          <w:szCs w:val="28"/>
          <w:lang w:eastAsia="en-US"/>
        </w:rPr>
        <w:t xml:space="preserve"> администрац</w:t>
      </w:r>
      <w:r w:rsidR="00045D38">
        <w:rPr>
          <w:rFonts w:eastAsiaTheme="minorHAnsi"/>
          <w:sz w:val="28"/>
          <w:szCs w:val="28"/>
          <w:lang w:eastAsia="en-US"/>
        </w:rPr>
        <w:t>ии города</w:t>
      </w:r>
      <w:r w:rsidR="002D3664">
        <w:rPr>
          <w:rFonts w:eastAsiaTheme="minorHAnsi"/>
          <w:sz w:val="28"/>
          <w:szCs w:val="28"/>
          <w:lang w:eastAsia="en-US"/>
        </w:rPr>
        <w:t xml:space="preserve"> Пятигорска </w:t>
      </w:r>
      <w:r w:rsidR="002D3664" w:rsidRPr="00896D75">
        <w:rPr>
          <w:rFonts w:eastAsiaTheme="minorHAnsi"/>
          <w:sz w:val="28"/>
          <w:szCs w:val="28"/>
          <w:lang w:eastAsia="en-US"/>
        </w:rPr>
        <w:t>от 30.10.201</w:t>
      </w:r>
      <w:r w:rsidR="00896D75" w:rsidRPr="00896D75">
        <w:rPr>
          <w:rFonts w:eastAsiaTheme="minorHAnsi"/>
          <w:sz w:val="28"/>
          <w:szCs w:val="28"/>
          <w:lang w:eastAsia="en-US"/>
        </w:rPr>
        <w:t>8</w:t>
      </w:r>
      <w:r w:rsidR="002D3664">
        <w:rPr>
          <w:rFonts w:eastAsiaTheme="minorHAnsi"/>
          <w:sz w:val="28"/>
          <w:szCs w:val="28"/>
          <w:lang w:eastAsia="en-US"/>
        </w:rPr>
        <w:t xml:space="preserve"> </w:t>
      </w:r>
      <w:r w:rsidR="00FF6887">
        <w:rPr>
          <w:rFonts w:eastAsiaTheme="minorHAnsi"/>
          <w:sz w:val="28"/>
          <w:szCs w:val="28"/>
          <w:lang w:eastAsia="en-US"/>
        </w:rPr>
        <w:t xml:space="preserve"> </w:t>
      </w:r>
      <w:r w:rsidR="006A052D" w:rsidRPr="00C8594D">
        <w:rPr>
          <w:rFonts w:eastAsiaTheme="minorHAnsi"/>
          <w:sz w:val="28"/>
          <w:szCs w:val="28"/>
          <w:lang w:eastAsia="en-US"/>
        </w:rPr>
        <w:t>№ 4193</w:t>
      </w:r>
      <w:r w:rsidR="006A052D">
        <w:rPr>
          <w:rFonts w:eastAsiaTheme="minorHAnsi"/>
          <w:sz w:val="28"/>
          <w:szCs w:val="28"/>
          <w:lang w:eastAsia="en-US"/>
        </w:rPr>
        <w:t xml:space="preserve"> и</w:t>
      </w:r>
      <w:r w:rsidR="00D42EA1">
        <w:rPr>
          <w:rFonts w:eastAsiaTheme="minorHAnsi"/>
          <w:sz w:val="28"/>
          <w:szCs w:val="28"/>
          <w:lang w:eastAsia="en-US"/>
        </w:rPr>
        <w:t xml:space="preserve"> </w:t>
      </w:r>
      <w:r w:rsidR="00341786">
        <w:rPr>
          <w:rFonts w:eastAsiaTheme="minorHAnsi"/>
          <w:sz w:val="28"/>
          <w:szCs w:val="28"/>
          <w:lang w:eastAsia="en-US"/>
        </w:rPr>
        <w:t xml:space="preserve">муниципальной программой города-курорта Пятигорска </w:t>
      </w:r>
      <w:r w:rsidR="00045D38">
        <w:rPr>
          <w:rFonts w:eastAsiaTheme="minorHAnsi"/>
          <w:sz w:val="28"/>
          <w:szCs w:val="28"/>
          <w:lang w:eastAsia="en-US"/>
        </w:rPr>
        <w:t>«</w:t>
      </w:r>
      <w:r w:rsidR="00831FB9" w:rsidRPr="00831FB9">
        <w:rPr>
          <w:rFonts w:eastAsiaTheme="minorHAnsi"/>
          <w:sz w:val="28"/>
          <w:szCs w:val="28"/>
          <w:lang w:eastAsia="en-US"/>
        </w:rPr>
        <w:t>Управл</w:t>
      </w:r>
      <w:r w:rsidR="00831FB9" w:rsidRPr="00831FB9">
        <w:rPr>
          <w:rFonts w:eastAsiaTheme="minorHAnsi"/>
          <w:sz w:val="28"/>
          <w:szCs w:val="28"/>
          <w:lang w:eastAsia="en-US"/>
        </w:rPr>
        <w:t>е</w:t>
      </w:r>
      <w:r w:rsidR="00831FB9" w:rsidRPr="00831FB9">
        <w:rPr>
          <w:rFonts w:eastAsiaTheme="minorHAnsi"/>
          <w:sz w:val="28"/>
          <w:szCs w:val="28"/>
          <w:lang w:eastAsia="en-US"/>
        </w:rPr>
        <w:t>ние финанса</w:t>
      </w:r>
      <w:r w:rsidR="00045D38">
        <w:rPr>
          <w:rFonts w:eastAsiaTheme="minorHAnsi"/>
          <w:sz w:val="28"/>
          <w:szCs w:val="28"/>
          <w:lang w:eastAsia="en-US"/>
        </w:rPr>
        <w:t>ми»</w:t>
      </w:r>
      <w:r w:rsidR="00831FB9">
        <w:rPr>
          <w:rFonts w:eastAsiaTheme="minorHAnsi"/>
          <w:sz w:val="28"/>
          <w:szCs w:val="28"/>
          <w:lang w:eastAsia="en-US"/>
        </w:rPr>
        <w:t xml:space="preserve">, утверждённой </w:t>
      </w:r>
      <w:r w:rsidR="00045D38">
        <w:rPr>
          <w:rFonts w:eastAsiaTheme="minorHAnsi"/>
          <w:sz w:val="28"/>
          <w:szCs w:val="28"/>
          <w:lang w:eastAsia="en-US"/>
        </w:rPr>
        <w:t>п</w:t>
      </w:r>
      <w:r w:rsidR="00831FB9" w:rsidRPr="00831FB9">
        <w:rPr>
          <w:rFonts w:eastAsiaTheme="minorHAnsi"/>
          <w:sz w:val="28"/>
          <w:szCs w:val="28"/>
          <w:lang w:eastAsia="en-US"/>
        </w:rPr>
        <w:t>остановление</w:t>
      </w:r>
      <w:r w:rsidR="00831FB9">
        <w:rPr>
          <w:rFonts w:eastAsiaTheme="minorHAnsi"/>
          <w:sz w:val="28"/>
          <w:szCs w:val="28"/>
          <w:lang w:eastAsia="en-US"/>
        </w:rPr>
        <w:t>м</w:t>
      </w:r>
      <w:r w:rsidR="00831FB9" w:rsidRPr="00831FB9">
        <w:rPr>
          <w:rFonts w:eastAsiaTheme="minorHAnsi"/>
          <w:sz w:val="28"/>
          <w:szCs w:val="28"/>
          <w:lang w:eastAsia="en-US"/>
        </w:rPr>
        <w:t xml:space="preserve"> администрац</w:t>
      </w:r>
      <w:r w:rsidR="002D3664">
        <w:rPr>
          <w:rFonts w:eastAsiaTheme="minorHAnsi"/>
          <w:sz w:val="28"/>
          <w:szCs w:val="28"/>
          <w:lang w:eastAsia="en-US"/>
        </w:rPr>
        <w:t xml:space="preserve">ии </w:t>
      </w:r>
      <w:r w:rsidR="00045D38">
        <w:rPr>
          <w:rFonts w:eastAsiaTheme="minorHAnsi"/>
          <w:sz w:val="28"/>
          <w:szCs w:val="28"/>
          <w:lang w:eastAsia="en-US"/>
        </w:rPr>
        <w:t>города</w:t>
      </w:r>
      <w:r w:rsidR="002D3664">
        <w:rPr>
          <w:rFonts w:eastAsiaTheme="minorHAnsi"/>
          <w:sz w:val="28"/>
          <w:szCs w:val="28"/>
          <w:lang w:eastAsia="en-US"/>
        </w:rPr>
        <w:t xml:space="preserve"> П</w:t>
      </w:r>
      <w:r w:rsidR="002D3664">
        <w:rPr>
          <w:rFonts w:eastAsiaTheme="minorHAnsi"/>
          <w:sz w:val="28"/>
          <w:szCs w:val="28"/>
          <w:lang w:eastAsia="en-US"/>
        </w:rPr>
        <w:t>я</w:t>
      </w:r>
      <w:r w:rsidR="002D3664">
        <w:rPr>
          <w:rFonts w:eastAsiaTheme="minorHAnsi"/>
          <w:sz w:val="28"/>
          <w:szCs w:val="28"/>
          <w:lang w:eastAsia="en-US"/>
        </w:rPr>
        <w:t>тигорска от 28.08.2017 №</w:t>
      </w:r>
      <w:r w:rsidR="00831FB9" w:rsidRPr="00831FB9">
        <w:rPr>
          <w:rFonts w:eastAsiaTheme="minorHAnsi"/>
          <w:sz w:val="28"/>
          <w:szCs w:val="28"/>
          <w:lang w:eastAsia="en-US"/>
        </w:rPr>
        <w:t xml:space="preserve"> </w:t>
      </w:r>
      <w:r w:rsidR="00831FB9" w:rsidRPr="00C8594D">
        <w:rPr>
          <w:rFonts w:eastAsiaTheme="minorHAnsi"/>
          <w:sz w:val="28"/>
          <w:szCs w:val="28"/>
          <w:lang w:eastAsia="en-US"/>
        </w:rPr>
        <w:t>3609.</w:t>
      </w:r>
    </w:p>
    <w:p w:rsidR="003A67EF" w:rsidRDefault="00D94958" w:rsidP="00091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CB2">
        <w:rPr>
          <w:sz w:val="28"/>
          <w:szCs w:val="28"/>
        </w:rPr>
        <w:t>Долговая политика устанавливает совокупность мероприятий, пров</w:t>
      </w:r>
      <w:r w:rsidRPr="00001CB2">
        <w:rPr>
          <w:sz w:val="28"/>
          <w:szCs w:val="28"/>
        </w:rPr>
        <w:t>о</w:t>
      </w:r>
      <w:r w:rsidRPr="00001CB2">
        <w:rPr>
          <w:sz w:val="28"/>
          <w:szCs w:val="28"/>
        </w:rPr>
        <w:t>димых органами местного самоуправления по организации и исполнению своих функций и задач в области долговых обязательств города</w:t>
      </w:r>
      <w:r w:rsidR="00896D75">
        <w:rPr>
          <w:sz w:val="28"/>
          <w:szCs w:val="28"/>
        </w:rPr>
        <w:t>-</w:t>
      </w:r>
      <w:r w:rsidRPr="00001CB2">
        <w:rPr>
          <w:sz w:val="28"/>
          <w:szCs w:val="28"/>
        </w:rPr>
        <w:t>курорта П</w:t>
      </w:r>
      <w:r w:rsidRPr="00001CB2">
        <w:rPr>
          <w:sz w:val="28"/>
          <w:szCs w:val="28"/>
        </w:rPr>
        <w:t>я</w:t>
      </w:r>
      <w:r w:rsidRPr="00001CB2">
        <w:rPr>
          <w:sz w:val="28"/>
          <w:szCs w:val="28"/>
        </w:rPr>
        <w:t>тигорска</w:t>
      </w:r>
      <w:r w:rsidR="00321305">
        <w:rPr>
          <w:sz w:val="28"/>
          <w:szCs w:val="28"/>
        </w:rPr>
        <w:t xml:space="preserve"> (далее – долговые обязательства города)</w:t>
      </w:r>
      <w:r w:rsidRPr="00001CB2">
        <w:rPr>
          <w:sz w:val="28"/>
          <w:szCs w:val="28"/>
        </w:rPr>
        <w:t>, и определяется текущими особенностями развития города</w:t>
      </w:r>
      <w:r w:rsidR="00896D75">
        <w:rPr>
          <w:sz w:val="28"/>
          <w:szCs w:val="28"/>
        </w:rPr>
        <w:t>-</w:t>
      </w:r>
      <w:r w:rsidRPr="00001CB2">
        <w:rPr>
          <w:sz w:val="28"/>
          <w:szCs w:val="28"/>
        </w:rPr>
        <w:t>курорта Пятигорска в экономике региона и Российской Федерации в целом.</w:t>
      </w:r>
    </w:p>
    <w:p w:rsidR="00607DDE" w:rsidRPr="003A67EF" w:rsidRDefault="00607DDE" w:rsidP="000911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1CB2">
        <w:rPr>
          <w:sz w:val="28"/>
          <w:szCs w:val="28"/>
        </w:rPr>
        <w:t>Долговая политика направлена на обеспечение сбалансированности и долговой устойчивости бюджета</w:t>
      </w:r>
      <w:r w:rsidR="001B65F4" w:rsidRPr="00001CB2">
        <w:rPr>
          <w:sz w:val="28"/>
          <w:szCs w:val="28"/>
        </w:rPr>
        <w:t xml:space="preserve"> город</w:t>
      </w:r>
      <w:r w:rsidR="00721DB9" w:rsidRPr="00001CB2">
        <w:rPr>
          <w:sz w:val="28"/>
          <w:szCs w:val="28"/>
        </w:rPr>
        <w:t>а</w:t>
      </w:r>
      <w:r w:rsidR="00AA4E91">
        <w:rPr>
          <w:sz w:val="28"/>
          <w:szCs w:val="28"/>
        </w:rPr>
        <w:t>-курорта Пятигорска (далее – бюджет города)</w:t>
      </w:r>
      <w:r w:rsidR="00721DB9" w:rsidRPr="00001CB2">
        <w:rPr>
          <w:sz w:val="28"/>
          <w:szCs w:val="28"/>
        </w:rPr>
        <w:t xml:space="preserve"> </w:t>
      </w:r>
      <w:r w:rsidR="001B65F4" w:rsidRPr="00001CB2">
        <w:rPr>
          <w:sz w:val="28"/>
          <w:szCs w:val="28"/>
        </w:rPr>
        <w:t>и минимизации стоимости обслуживания муниципального долга.</w:t>
      </w:r>
    </w:p>
    <w:p w:rsidR="00D94958" w:rsidRPr="0006021B" w:rsidRDefault="00D94958" w:rsidP="00091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505" w:rsidRPr="004B3FED" w:rsidRDefault="00D94958" w:rsidP="000911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3FED">
        <w:rPr>
          <w:rFonts w:ascii="Times New Roman" w:hAnsi="Times New Roman" w:cs="Times New Roman"/>
          <w:sz w:val="28"/>
          <w:szCs w:val="28"/>
        </w:rPr>
        <w:t xml:space="preserve">2. </w:t>
      </w:r>
      <w:r w:rsidR="00D61804">
        <w:rPr>
          <w:rFonts w:ascii="Times New Roman" w:hAnsi="Times New Roman" w:cs="Times New Roman"/>
          <w:sz w:val="28"/>
          <w:szCs w:val="28"/>
        </w:rPr>
        <w:t>Итоги реализации</w:t>
      </w:r>
      <w:r w:rsidR="00B54402" w:rsidRPr="004B3FED">
        <w:rPr>
          <w:rFonts w:ascii="Times New Roman" w:hAnsi="Times New Roman" w:cs="Times New Roman"/>
          <w:sz w:val="28"/>
          <w:szCs w:val="28"/>
        </w:rPr>
        <w:t xml:space="preserve"> </w:t>
      </w:r>
      <w:r w:rsidR="003E3F2A"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r w:rsidR="00D61804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80F0B">
        <w:rPr>
          <w:rFonts w:ascii="Times New Roman" w:hAnsi="Times New Roman" w:cs="Times New Roman"/>
          <w:sz w:val="28"/>
          <w:szCs w:val="28"/>
        </w:rPr>
        <w:t>20</w:t>
      </w:r>
      <w:r w:rsidR="00BA4F09">
        <w:rPr>
          <w:rFonts w:ascii="Times New Roman" w:hAnsi="Times New Roman" w:cs="Times New Roman"/>
          <w:sz w:val="28"/>
          <w:szCs w:val="28"/>
        </w:rPr>
        <w:t>18</w:t>
      </w:r>
      <w:r w:rsidR="001E24ED">
        <w:rPr>
          <w:rFonts w:ascii="Times New Roman" w:hAnsi="Times New Roman" w:cs="Times New Roman"/>
          <w:sz w:val="28"/>
          <w:szCs w:val="28"/>
        </w:rPr>
        <w:t xml:space="preserve"> </w:t>
      </w:r>
      <w:r w:rsidR="00513E79">
        <w:rPr>
          <w:rFonts w:ascii="Times New Roman" w:hAnsi="Times New Roman" w:cs="Times New Roman"/>
          <w:sz w:val="28"/>
          <w:szCs w:val="28"/>
        </w:rPr>
        <w:t>–</w:t>
      </w:r>
      <w:r w:rsidR="001E24ED">
        <w:rPr>
          <w:rFonts w:ascii="Times New Roman" w:hAnsi="Times New Roman" w:cs="Times New Roman"/>
          <w:sz w:val="28"/>
          <w:szCs w:val="28"/>
        </w:rPr>
        <w:t xml:space="preserve"> </w:t>
      </w:r>
      <w:r w:rsidR="00880F0B">
        <w:rPr>
          <w:rFonts w:ascii="Times New Roman" w:hAnsi="Times New Roman" w:cs="Times New Roman"/>
          <w:sz w:val="28"/>
          <w:szCs w:val="28"/>
        </w:rPr>
        <w:t>20</w:t>
      </w:r>
      <w:r w:rsidR="00BA4F09">
        <w:rPr>
          <w:rFonts w:ascii="Times New Roman" w:hAnsi="Times New Roman" w:cs="Times New Roman"/>
          <w:sz w:val="28"/>
          <w:szCs w:val="28"/>
        </w:rPr>
        <w:t>20</w:t>
      </w:r>
      <w:r w:rsidR="00B54402" w:rsidRPr="004B3FE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D94958" w:rsidRPr="004B3FED" w:rsidRDefault="00B54402" w:rsidP="000911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3FED">
        <w:rPr>
          <w:rFonts w:ascii="Times New Roman" w:hAnsi="Times New Roman" w:cs="Times New Roman"/>
          <w:sz w:val="28"/>
          <w:szCs w:val="28"/>
        </w:rPr>
        <w:t>и а</w:t>
      </w:r>
      <w:r w:rsidR="00D94958" w:rsidRPr="004B3FED">
        <w:rPr>
          <w:rFonts w:ascii="Times New Roman" w:hAnsi="Times New Roman" w:cs="Times New Roman"/>
          <w:sz w:val="28"/>
          <w:szCs w:val="28"/>
        </w:rPr>
        <w:t>нализ текущего состояния муниципального долга</w:t>
      </w:r>
    </w:p>
    <w:p w:rsidR="003A67EF" w:rsidRDefault="003A67EF" w:rsidP="0020228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503" w:rsidRPr="00E46E11" w:rsidRDefault="00D7116C" w:rsidP="00EC7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E11">
        <w:rPr>
          <w:rFonts w:ascii="Times New Roman" w:hAnsi="Times New Roman" w:cs="Times New Roman"/>
          <w:sz w:val="28"/>
          <w:szCs w:val="28"/>
        </w:rPr>
        <w:t>На 01.01.201</w:t>
      </w:r>
      <w:r w:rsidR="005916BC" w:rsidRPr="00E46E11">
        <w:rPr>
          <w:rFonts w:ascii="Times New Roman" w:hAnsi="Times New Roman" w:cs="Times New Roman"/>
          <w:sz w:val="28"/>
          <w:szCs w:val="28"/>
        </w:rPr>
        <w:t>9</w:t>
      </w:r>
      <w:r w:rsidR="004B3FED" w:rsidRPr="00E46E11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6E11">
        <w:rPr>
          <w:rFonts w:ascii="Times New Roman" w:hAnsi="Times New Roman" w:cs="Times New Roman"/>
          <w:sz w:val="28"/>
          <w:szCs w:val="28"/>
        </w:rPr>
        <w:t>а</w:t>
      </w:r>
      <w:r w:rsidR="00BF36C5" w:rsidRPr="00E46E11">
        <w:rPr>
          <w:rFonts w:ascii="Times New Roman" w:hAnsi="Times New Roman" w:cs="Times New Roman"/>
          <w:sz w:val="28"/>
          <w:szCs w:val="28"/>
        </w:rPr>
        <w:t xml:space="preserve"> муниципальный долг составил</w:t>
      </w:r>
      <w:r w:rsidR="00CB590D" w:rsidRPr="00E46E11">
        <w:rPr>
          <w:rFonts w:ascii="Times New Roman" w:hAnsi="Times New Roman" w:cs="Times New Roman"/>
          <w:sz w:val="28"/>
          <w:szCs w:val="28"/>
        </w:rPr>
        <w:t xml:space="preserve"> </w:t>
      </w:r>
      <w:r w:rsidR="004B3FED" w:rsidRPr="00E46E11">
        <w:rPr>
          <w:rFonts w:ascii="Times New Roman" w:hAnsi="Times New Roman" w:cs="Times New Roman"/>
          <w:sz w:val="28"/>
          <w:szCs w:val="28"/>
        </w:rPr>
        <w:t>8</w:t>
      </w:r>
      <w:r w:rsidR="005916BC" w:rsidRPr="00E46E11">
        <w:rPr>
          <w:rFonts w:ascii="Times New Roman" w:hAnsi="Times New Roman" w:cs="Times New Roman"/>
          <w:sz w:val="28"/>
          <w:szCs w:val="28"/>
        </w:rPr>
        <w:t>70</w:t>
      </w:r>
      <w:r w:rsidR="004B3FED" w:rsidRPr="00E46E11">
        <w:rPr>
          <w:rFonts w:ascii="Times New Roman" w:hAnsi="Times New Roman" w:cs="Times New Roman"/>
          <w:sz w:val="28"/>
          <w:szCs w:val="28"/>
        </w:rPr>
        <w:t>,</w:t>
      </w:r>
      <w:r w:rsidR="002B6CC7" w:rsidRPr="00E46E11">
        <w:rPr>
          <w:rFonts w:ascii="Times New Roman" w:hAnsi="Times New Roman" w:cs="Times New Roman"/>
          <w:sz w:val="28"/>
          <w:szCs w:val="28"/>
        </w:rPr>
        <w:t xml:space="preserve">0 млн. рублей или </w:t>
      </w:r>
      <w:r w:rsidR="005916BC" w:rsidRPr="00E46E11">
        <w:rPr>
          <w:rFonts w:ascii="Times New Roman" w:hAnsi="Times New Roman" w:cs="Times New Roman"/>
          <w:sz w:val="28"/>
          <w:szCs w:val="28"/>
        </w:rPr>
        <w:t>63</w:t>
      </w:r>
      <w:r w:rsidR="002B6CC7" w:rsidRPr="00E46E11">
        <w:rPr>
          <w:rFonts w:ascii="Times New Roman" w:hAnsi="Times New Roman" w:cs="Times New Roman"/>
          <w:sz w:val="28"/>
          <w:szCs w:val="28"/>
        </w:rPr>
        <w:t>,</w:t>
      </w:r>
      <w:r w:rsidR="005916BC" w:rsidRPr="00E46E11">
        <w:rPr>
          <w:rFonts w:ascii="Times New Roman" w:hAnsi="Times New Roman" w:cs="Times New Roman"/>
          <w:sz w:val="28"/>
          <w:szCs w:val="28"/>
        </w:rPr>
        <w:t>3</w:t>
      </w:r>
      <w:r w:rsidR="002E59AF" w:rsidRPr="00E46E11">
        <w:rPr>
          <w:rFonts w:ascii="Times New Roman" w:hAnsi="Times New Roman" w:cs="Times New Roman"/>
          <w:sz w:val="28"/>
          <w:szCs w:val="28"/>
        </w:rPr>
        <w:t xml:space="preserve"> </w:t>
      </w:r>
      <w:r w:rsidR="00FA44D6" w:rsidRPr="00E46E11">
        <w:rPr>
          <w:rFonts w:ascii="Times New Roman" w:hAnsi="Times New Roman" w:cs="Times New Roman"/>
          <w:sz w:val="28"/>
          <w:szCs w:val="28"/>
        </w:rPr>
        <w:t>%</w:t>
      </w:r>
      <w:r w:rsidR="00BF36C5" w:rsidRPr="00E46E11">
        <w:rPr>
          <w:rFonts w:ascii="Times New Roman" w:hAnsi="Times New Roman" w:cs="Times New Roman"/>
          <w:sz w:val="28"/>
          <w:szCs w:val="28"/>
        </w:rPr>
        <w:t xml:space="preserve"> к </w:t>
      </w:r>
      <w:r w:rsidR="00FA44D6" w:rsidRPr="00E46E11">
        <w:rPr>
          <w:rFonts w:ascii="Times New Roman" w:hAnsi="Times New Roman" w:cs="Times New Roman"/>
          <w:sz w:val="28"/>
          <w:szCs w:val="28"/>
        </w:rPr>
        <w:t>объёму</w:t>
      </w:r>
      <w:r w:rsidR="00BF36C5" w:rsidRPr="00E46E11">
        <w:rPr>
          <w:rFonts w:ascii="Times New Roman" w:hAnsi="Times New Roman" w:cs="Times New Roman"/>
          <w:sz w:val="28"/>
          <w:szCs w:val="28"/>
        </w:rPr>
        <w:t xml:space="preserve"> налоговых и нен</w:t>
      </w:r>
      <w:r w:rsidR="004B704F" w:rsidRPr="00E46E11">
        <w:rPr>
          <w:rFonts w:ascii="Times New Roman" w:hAnsi="Times New Roman" w:cs="Times New Roman"/>
          <w:sz w:val="28"/>
          <w:szCs w:val="28"/>
        </w:rPr>
        <w:t xml:space="preserve">алоговых </w:t>
      </w:r>
      <w:r w:rsidR="00242D84" w:rsidRPr="00E46E11">
        <w:rPr>
          <w:rFonts w:ascii="Times New Roman" w:hAnsi="Times New Roman" w:cs="Times New Roman"/>
          <w:sz w:val="28"/>
          <w:szCs w:val="28"/>
        </w:rPr>
        <w:t>доходов бюджета города</w:t>
      </w:r>
      <w:r w:rsidR="00D20A0C" w:rsidRPr="00D20A0C">
        <w:rPr>
          <w:rFonts w:ascii="Times New Roman" w:hAnsi="Times New Roman" w:cs="Times New Roman"/>
          <w:sz w:val="28"/>
          <w:szCs w:val="28"/>
        </w:rPr>
        <w:t xml:space="preserve"> </w:t>
      </w:r>
      <w:r w:rsidR="00D20A0C">
        <w:rPr>
          <w:rFonts w:ascii="Times New Roman" w:hAnsi="Times New Roman" w:cs="Times New Roman"/>
          <w:sz w:val="28"/>
          <w:szCs w:val="28"/>
        </w:rPr>
        <w:t>без учета поступлений налоговых доходов по дополнительным нормативам о</w:t>
      </w:r>
      <w:r w:rsidR="00D20A0C">
        <w:rPr>
          <w:rFonts w:ascii="Times New Roman" w:hAnsi="Times New Roman" w:cs="Times New Roman"/>
          <w:sz w:val="28"/>
          <w:szCs w:val="28"/>
        </w:rPr>
        <w:t>т</w:t>
      </w:r>
      <w:r w:rsidR="00D20A0C">
        <w:rPr>
          <w:rFonts w:ascii="Times New Roman" w:hAnsi="Times New Roman" w:cs="Times New Roman"/>
          <w:sz w:val="28"/>
          <w:szCs w:val="28"/>
        </w:rPr>
        <w:t>числений от налога на доходы физических лиц (далее –</w:t>
      </w:r>
      <w:r w:rsidR="00D20A0C" w:rsidRPr="00D20A0C">
        <w:rPr>
          <w:rFonts w:ascii="Times New Roman" w:hAnsi="Times New Roman" w:cs="Times New Roman"/>
          <w:sz w:val="28"/>
          <w:szCs w:val="28"/>
        </w:rPr>
        <w:t xml:space="preserve"> </w:t>
      </w:r>
      <w:r w:rsidR="00D20A0C" w:rsidRPr="00E46E11">
        <w:rPr>
          <w:rFonts w:ascii="Times New Roman" w:hAnsi="Times New Roman" w:cs="Times New Roman"/>
          <w:sz w:val="28"/>
          <w:szCs w:val="28"/>
        </w:rPr>
        <w:t>налоговы</w:t>
      </w:r>
      <w:r w:rsidR="00D20A0C">
        <w:rPr>
          <w:rFonts w:ascii="Times New Roman" w:hAnsi="Times New Roman" w:cs="Times New Roman"/>
          <w:sz w:val="28"/>
          <w:szCs w:val="28"/>
        </w:rPr>
        <w:t>е</w:t>
      </w:r>
      <w:r w:rsidR="00D20A0C" w:rsidRPr="00E46E11">
        <w:rPr>
          <w:rFonts w:ascii="Times New Roman" w:hAnsi="Times New Roman" w:cs="Times New Roman"/>
          <w:sz w:val="28"/>
          <w:szCs w:val="28"/>
        </w:rPr>
        <w:t xml:space="preserve"> и ненал</w:t>
      </w:r>
      <w:r w:rsidR="00D20A0C" w:rsidRPr="00E46E11">
        <w:rPr>
          <w:rFonts w:ascii="Times New Roman" w:hAnsi="Times New Roman" w:cs="Times New Roman"/>
          <w:sz w:val="28"/>
          <w:szCs w:val="28"/>
        </w:rPr>
        <w:t>о</w:t>
      </w:r>
      <w:r w:rsidR="00D20A0C" w:rsidRPr="00E46E11">
        <w:rPr>
          <w:rFonts w:ascii="Times New Roman" w:hAnsi="Times New Roman" w:cs="Times New Roman"/>
          <w:sz w:val="28"/>
          <w:szCs w:val="28"/>
        </w:rPr>
        <w:t>говы</w:t>
      </w:r>
      <w:r w:rsidR="00D20A0C">
        <w:rPr>
          <w:rFonts w:ascii="Times New Roman" w:hAnsi="Times New Roman" w:cs="Times New Roman"/>
          <w:sz w:val="28"/>
          <w:szCs w:val="28"/>
        </w:rPr>
        <w:t>е</w:t>
      </w:r>
      <w:r w:rsidR="00D20A0C" w:rsidRPr="00E46E11">
        <w:rPr>
          <w:rFonts w:ascii="Times New Roman" w:hAnsi="Times New Roman" w:cs="Times New Roman"/>
          <w:sz w:val="28"/>
          <w:szCs w:val="28"/>
        </w:rPr>
        <w:t xml:space="preserve"> </w:t>
      </w:r>
      <w:r w:rsidR="00D20A0C">
        <w:rPr>
          <w:rFonts w:ascii="Times New Roman" w:hAnsi="Times New Roman" w:cs="Times New Roman"/>
          <w:sz w:val="28"/>
          <w:szCs w:val="28"/>
        </w:rPr>
        <w:t>доходы</w:t>
      </w:r>
      <w:r w:rsidR="00D20A0C" w:rsidRPr="00E46E11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D20A0C">
        <w:rPr>
          <w:rFonts w:ascii="Times New Roman" w:hAnsi="Times New Roman" w:cs="Times New Roman"/>
          <w:sz w:val="28"/>
          <w:szCs w:val="28"/>
        </w:rPr>
        <w:t>).</w:t>
      </w:r>
      <w:r w:rsidR="00957697" w:rsidRPr="00E46E11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2E59AF" w:rsidRPr="00E46E11">
        <w:rPr>
          <w:rFonts w:ascii="Times New Roman" w:hAnsi="Times New Roman" w:cs="Times New Roman"/>
          <w:sz w:val="28"/>
          <w:szCs w:val="28"/>
        </w:rPr>
        <w:t>20</w:t>
      </w:r>
      <w:r w:rsidR="00957697" w:rsidRPr="00E46E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3512" w:rsidRPr="00E46E11">
        <w:rPr>
          <w:rFonts w:ascii="Times New Roman" w:hAnsi="Times New Roman" w:cs="Times New Roman"/>
          <w:sz w:val="28"/>
          <w:szCs w:val="28"/>
        </w:rPr>
        <w:t xml:space="preserve"> муниципальный долг с</w:t>
      </w:r>
      <w:r w:rsidR="00053512" w:rsidRPr="00E46E11">
        <w:rPr>
          <w:rFonts w:ascii="Times New Roman" w:hAnsi="Times New Roman" w:cs="Times New Roman"/>
          <w:sz w:val="28"/>
          <w:szCs w:val="28"/>
        </w:rPr>
        <w:t>о</w:t>
      </w:r>
      <w:r w:rsidR="00053512" w:rsidRPr="00E46E11">
        <w:rPr>
          <w:rFonts w:ascii="Times New Roman" w:hAnsi="Times New Roman" w:cs="Times New Roman"/>
          <w:sz w:val="28"/>
          <w:szCs w:val="28"/>
        </w:rPr>
        <w:t>ставил</w:t>
      </w:r>
      <w:r w:rsidR="00D04C35" w:rsidRPr="00E46E11">
        <w:rPr>
          <w:rFonts w:ascii="Times New Roman" w:hAnsi="Times New Roman" w:cs="Times New Roman"/>
          <w:sz w:val="28"/>
          <w:szCs w:val="28"/>
        </w:rPr>
        <w:t xml:space="preserve"> </w:t>
      </w:r>
      <w:r w:rsidR="002E59AF" w:rsidRPr="00E46E11">
        <w:rPr>
          <w:rFonts w:ascii="Times New Roman" w:hAnsi="Times New Roman" w:cs="Times New Roman"/>
          <w:sz w:val="28"/>
          <w:szCs w:val="28"/>
        </w:rPr>
        <w:t>995</w:t>
      </w:r>
      <w:r w:rsidR="00053512" w:rsidRPr="00E46E11">
        <w:rPr>
          <w:rFonts w:ascii="Times New Roman" w:hAnsi="Times New Roman" w:cs="Times New Roman"/>
          <w:sz w:val="28"/>
          <w:szCs w:val="28"/>
        </w:rPr>
        <w:t xml:space="preserve">,0 млн. рублей или </w:t>
      </w:r>
      <w:r w:rsidR="002E59AF" w:rsidRPr="00E46E11">
        <w:rPr>
          <w:rFonts w:ascii="Times New Roman" w:hAnsi="Times New Roman" w:cs="Times New Roman"/>
          <w:sz w:val="28"/>
          <w:szCs w:val="28"/>
        </w:rPr>
        <w:t>6</w:t>
      </w:r>
      <w:r w:rsidR="002B6CC7" w:rsidRPr="00E46E11">
        <w:rPr>
          <w:rFonts w:ascii="Times New Roman" w:hAnsi="Times New Roman" w:cs="Times New Roman"/>
          <w:sz w:val="28"/>
          <w:szCs w:val="28"/>
        </w:rPr>
        <w:t>5,</w:t>
      </w:r>
      <w:r w:rsidR="002E59AF" w:rsidRPr="00E46E11">
        <w:rPr>
          <w:rFonts w:ascii="Times New Roman" w:hAnsi="Times New Roman" w:cs="Times New Roman"/>
          <w:sz w:val="28"/>
          <w:szCs w:val="28"/>
        </w:rPr>
        <w:t xml:space="preserve">9 </w:t>
      </w:r>
      <w:r w:rsidR="00053512" w:rsidRPr="00E46E11">
        <w:rPr>
          <w:rFonts w:ascii="Times New Roman" w:hAnsi="Times New Roman" w:cs="Times New Roman"/>
          <w:sz w:val="28"/>
          <w:szCs w:val="28"/>
        </w:rPr>
        <w:t>% к объёму налоговых и неналоговых д</w:t>
      </w:r>
      <w:r w:rsidR="00053512" w:rsidRPr="00E46E11">
        <w:rPr>
          <w:rFonts w:ascii="Times New Roman" w:hAnsi="Times New Roman" w:cs="Times New Roman"/>
          <w:sz w:val="28"/>
          <w:szCs w:val="28"/>
        </w:rPr>
        <w:t>о</w:t>
      </w:r>
      <w:r w:rsidR="00053512" w:rsidRPr="00E46E11">
        <w:rPr>
          <w:rFonts w:ascii="Times New Roman" w:hAnsi="Times New Roman" w:cs="Times New Roman"/>
          <w:sz w:val="28"/>
          <w:szCs w:val="28"/>
        </w:rPr>
        <w:t>ходов бюджета города</w:t>
      </w:r>
      <w:r w:rsidR="002B3DEE" w:rsidRPr="00E46E11">
        <w:rPr>
          <w:rFonts w:ascii="Times New Roman" w:hAnsi="Times New Roman" w:cs="Times New Roman"/>
          <w:sz w:val="28"/>
          <w:szCs w:val="28"/>
        </w:rPr>
        <w:t>.</w:t>
      </w:r>
      <w:r w:rsidR="004F2542" w:rsidRPr="00E46E11">
        <w:rPr>
          <w:rFonts w:ascii="Times New Roman" w:hAnsi="Times New Roman" w:cs="Times New Roman"/>
          <w:sz w:val="28"/>
          <w:szCs w:val="28"/>
        </w:rPr>
        <w:t xml:space="preserve"> </w:t>
      </w:r>
      <w:r w:rsidR="0046488D" w:rsidRPr="0046488D">
        <w:rPr>
          <w:rFonts w:ascii="Times New Roman" w:hAnsi="Times New Roman" w:cs="Times New Roman"/>
          <w:sz w:val="28"/>
          <w:szCs w:val="28"/>
        </w:rPr>
        <w:t>На 01.01.202</w:t>
      </w:r>
      <w:r w:rsidR="0046488D">
        <w:rPr>
          <w:rFonts w:ascii="Times New Roman" w:hAnsi="Times New Roman" w:cs="Times New Roman"/>
          <w:sz w:val="28"/>
          <w:szCs w:val="28"/>
        </w:rPr>
        <w:t>1</w:t>
      </w:r>
      <w:r w:rsidR="0046488D" w:rsidRPr="0046488D">
        <w:rPr>
          <w:rFonts w:ascii="Times New Roman" w:hAnsi="Times New Roman" w:cs="Times New Roman"/>
          <w:sz w:val="28"/>
          <w:szCs w:val="28"/>
        </w:rPr>
        <w:t xml:space="preserve"> года муниципальный долг составил </w:t>
      </w:r>
      <w:r w:rsidR="0046488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6488D" w:rsidRPr="0046488D">
        <w:rPr>
          <w:rFonts w:ascii="Times New Roman" w:hAnsi="Times New Roman" w:cs="Times New Roman"/>
          <w:sz w:val="28"/>
          <w:szCs w:val="28"/>
        </w:rPr>
        <w:t>99</w:t>
      </w:r>
      <w:r w:rsidR="0046488D">
        <w:rPr>
          <w:rFonts w:ascii="Times New Roman" w:hAnsi="Times New Roman" w:cs="Times New Roman"/>
          <w:sz w:val="28"/>
          <w:szCs w:val="28"/>
        </w:rPr>
        <w:t xml:space="preserve">,0 млн. рублей или </w:t>
      </w:r>
      <w:r w:rsidR="0046488D" w:rsidRPr="0046488D">
        <w:rPr>
          <w:rFonts w:ascii="Times New Roman" w:hAnsi="Times New Roman" w:cs="Times New Roman"/>
          <w:sz w:val="28"/>
          <w:szCs w:val="28"/>
        </w:rPr>
        <w:t>5</w:t>
      </w:r>
      <w:r w:rsidR="0046488D">
        <w:rPr>
          <w:rFonts w:ascii="Times New Roman" w:hAnsi="Times New Roman" w:cs="Times New Roman"/>
          <w:sz w:val="28"/>
          <w:szCs w:val="28"/>
        </w:rPr>
        <w:t>6</w:t>
      </w:r>
      <w:r w:rsidR="0046488D" w:rsidRPr="0046488D">
        <w:rPr>
          <w:rFonts w:ascii="Times New Roman" w:hAnsi="Times New Roman" w:cs="Times New Roman"/>
          <w:sz w:val="28"/>
          <w:szCs w:val="28"/>
        </w:rPr>
        <w:t>,</w:t>
      </w:r>
      <w:r w:rsidR="0046488D">
        <w:rPr>
          <w:rFonts w:ascii="Times New Roman" w:hAnsi="Times New Roman" w:cs="Times New Roman"/>
          <w:sz w:val="28"/>
          <w:szCs w:val="28"/>
        </w:rPr>
        <w:t>3</w:t>
      </w:r>
      <w:r w:rsidR="0046488D" w:rsidRPr="0046488D">
        <w:rPr>
          <w:rFonts w:ascii="Times New Roman" w:hAnsi="Times New Roman" w:cs="Times New Roman"/>
          <w:sz w:val="28"/>
          <w:szCs w:val="28"/>
        </w:rPr>
        <w:t xml:space="preserve"> % к объёму налоговых и неналоговых доходов бюджета города</w:t>
      </w:r>
      <w:r w:rsidR="00D20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4D6" w:rsidRPr="00AD20F1" w:rsidRDefault="00FA44D6" w:rsidP="00857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0F1">
        <w:rPr>
          <w:sz w:val="28"/>
          <w:szCs w:val="28"/>
        </w:rPr>
        <w:t>Динамика показателей муниципального</w:t>
      </w:r>
      <w:r w:rsidR="00857939" w:rsidRPr="00AD20F1">
        <w:rPr>
          <w:sz w:val="28"/>
          <w:szCs w:val="28"/>
        </w:rPr>
        <w:t xml:space="preserve"> долга по итогам </w:t>
      </w:r>
      <w:r w:rsidR="00683F9C" w:rsidRPr="00AD20F1">
        <w:rPr>
          <w:sz w:val="28"/>
          <w:szCs w:val="28"/>
        </w:rPr>
        <w:t>201</w:t>
      </w:r>
      <w:r w:rsidR="00AD20F1">
        <w:rPr>
          <w:sz w:val="28"/>
          <w:szCs w:val="28"/>
        </w:rPr>
        <w:t>8</w:t>
      </w:r>
      <w:r w:rsidR="00160C24" w:rsidRPr="00AD20F1">
        <w:rPr>
          <w:sz w:val="28"/>
          <w:szCs w:val="28"/>
        </w:rPr>
        <w:t xml:space="preserve"> </w:t>
      </w:r>
      <w:r w:rsidR="003757B8" w:rsidRPr="00AD20F1">
        <w:rPr>
          <w:sz w:val="28"/>
          <w:szCs w:val="28"/>
        </w:rPr>
        <w:t>-</w:t>
      </w:r>
      <w:r w:rsidR="00160C24" w:rsidRPr="00AD20F1">
        <w:rPr>
          <w:sz w:val="28"/>
          <w:szCs w:val="28"/>
        </w:rPr>
        <w:t xml:space="preserve"> </w:t>
      </w:r>
      <w:r w:rsidR="00AD20F1">
        <w:rPr>
          <w:sz w:val="28"/>
          <w:szCs w:val="28"/>
        </w:rPr>
        <w:t>2020</w:t>
      </w:r>
      <w:r w:rsidR="003757B8" w:rsidRPr="00AD20F1">
        <w:rPr>
          <w:sz w:val="28"/>
          <w:szCs w:val="28"/>
        </w:rPr>
        <w:t xml:space="preserve"> годов</w:t>
      </w:r>
      <w:r w:rsidR="00426D7B">
        <w:rPr>
          <w:sz w:val="28"/>
          <w:szCs w:val="28"/>
        </w:rPr>
        <w:t xml:space="preserve"> и прогнозной оценке</w:t>
      </w:r>
      <w:r w:rsidR="00CC681D" w:rsidRPr="00AD20F1">
        <w:rPr>
          <w:sz w:val="28"/>
          <w:szCs w:val="28"/>
        </w:rPr>
        <w:t xml:space="preserve"> на 202</w:t>
      </w:r>
      <w:r w:rsidR="00AD20F1">
        <w:rPr>
          <w:sz w:val="28"/>
          <w:szCs w:val="28"/>
        </w:rPr>
        <w:t>1</w:t>
      </w:r>
      <w:r w:rsidR="00CC681D" w:rsidRPr="00AD20F1">
        <w:rPr>
          <w:sz w:val="28"/>
          <w:szCs w:val="28"/>
        </w:rPr>
        <w:t xml:space="preserve"> год</w:t>
      </w:r>
      <w:r w:rsidR="004066B9" w:rsidRPr="00AD20F1">
        <w:rPr>
          <w:sz w:val="28"/>
          <w:szCs w:val="28"/>
        </w:rPr>
        <w:t xml:space="preserve"> приведена в таблице:</w:t>
      </w:r>
    </w:p>
    <w:p w:rsidR="00165269" w:rsidRPr="00AD20F1" w:rsidRDefault="00165269" w:rsidP="0024658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1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1"/>
        <w:gridCol w:w="850"/>
        <w:gridCol w:w="992"/>
        <w:gridCol w:w="851"/>
        <w:gridCol w:w="992"/>
        <w:gridCol w:w="982"/>
        <w:gridCol w:w="1134"/>
      </w:tblGrid>
      <w:tr w:rsidR="008119D0" w:rsidRPr="00BA4F09" w:rsidTr="000F3B4C">
        <w:trPr>
          <w:trHeight w:val="561"/>
        </w:trPr>
        <w:tc>
          <w:tcPr>
            <w:tcW w:w="534" w:type="dxa"/>
            <w:vMerge w:val="restart"/>
          </w:tcPr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455F0B" w:rsidRDefault="00455F0B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0B" w:rsidRDefault="00455F0B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0B" w:rsidRDefault="00455F0B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0B" w:rsidRDefault="00455F0B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455F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119D0" w:rsidRPr="00AD20F1" w:rsidRDefault="008119D0" w:rsidP="00455F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</w:tcPr>
          <w:p w:rsidR="008119D0" w:rsidRPr="00AD20F1" w:rsidRDefault="008119D0" w:rsidP="00AD20F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20F1" w:rsidRPr="00AD2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8119D0" w:rsidRPr="00AD20F1" w:rsidRDefault="008119D0" w:rsidP="00AD20F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20F1" w:rsidRPr="00AD2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8119D0" w:rsidRPr="00AD20F1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 xml:space="preserve">мика </w:t>
            </w:r>
            <w:r w:rsidR="00CC43F4">
              <w:rPr>
                <w:rFonts w:ascii="Times New Roman" w:hAnsi="Times New Roman" w:cs="Times New Roman"/>
                <w:sz w:val="24"/>
                <w:szCs w:val="24"/>
              </w:rPr>
              <w:t>измен</w:t>
            </w:r>
            <w:r w:rsidR="00CC43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43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8119D0" w:rsidRPr="00AD20F1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20F1" w:rsidRPr="00AD2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19D0" w:rsidRPr="00AD20F1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119D0" w:rsidRPr="00AD20F1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20F1" w:rsidRPr="00AD2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19D0" w:rsidRPr="00AD20F1" w:rsidRDefault="008119D0" w:rsidP="000F3B4C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51" w:type="dxa"/>
          </w:tcPr>
          <w:p w:rsidR="008119D0" w:rsidRPr="00AD20F1" w:rsidRDefault="00AD20F1" w:rsidP="00AD20F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119D0" w:rsidRPr="00AD20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8119D0" w:rsidRPr="00AD20F1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 xml:space="preserve">мика </w:t>
            </w:r>
            <w:r w:rsidR="00F15D99">
              <w:rPr>
                <w:rFonts w:ascii="Times New Roman" w:hAnsi="Times New Roman" w:cs="Times New Roman"/>
                <w:sz w:val="24"/>
                <w:szCs w:val="24"/>
              </w:rPr>
              <w:t>измен</w:t>
            </w:r>
            <w:r w:rsidR="00F15D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5D9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8119D0" w:rsidRPr="00AD20F1" w:rsidRDefault="00AD20F1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119D0" w:rsidRPr="00AD20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19D0" w:rsidRPr="00AD20F1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119D0" w:rsidRPr="00AD20F1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20F1" w:rsidRPr="00AD2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19D0" w:rsidRPr="00AD20F1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82" w:type="dxa"/>
          </w:tcPr>
          <w:p w:rsidR="008119D0" w:rsidRPr="00AD20F1" w:rsidRDefault="008119D0" w:rsidP="00AD20F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20F1" w:rsidRPr="00AD2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CC681D" w:rsidRPr="00AD20F1" w:rsidRDefault="00CC681D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Динам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F15D9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F15D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5D99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CC681D" w:rsidRPr="00AD20F1" w:rsidRDefault="00AD20F1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C681D" w:rsidRPr="00AD20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681D" w:rsidRPr="00AD20F1" w:rsidRDefault="00CC681D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C681D" w:rsidRPr="00AD20F1" w:rsidRDefault="00AD20F1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C681D" w:rsidRPr="00AD20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19D0" w:rsidRPr="00AD20F1" w:rsidRDefault="00CC681D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  <w:p w:rsidR="008119D0" w:rsidRPr="00AD20F1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0" w:rsidRPr="00BA4F09" w:rsidTr="000F3B4C">
        <w:trPr>
          <w:trHeight w:val="1404"/>
        </w:trPr>
        <w:tc>
          <w:tcPr>
            <w:tcW w:w="534" w:type="dxa"/>
            <w:vMerge/>
          </w:tcPr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B30DF9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(млн. руб.)</w:t>
            </w:r>
          </w:p>
        </w:tc>
        <w:tc>
          <w:tcPr>
            <w:tcW w:w="850" w:type="dxa"/>
          </w:tcPr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B30DF9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(млн. руб.)</w:t>
            </w:r>
          </w:p>
        </w:tc>
        <w:tc>
          <w:tcPr>
            <w:tcW w:w="992" w:type="dxa"/>
            <w:vMerge/>
          </w:tcPr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(млн. руб.)</w:t>
            </w:r>
          </w:p>
        </w:tc>
        <w:tc>
          <w:tcPr>
            <w:tcW w:w="992" w:type="dxa"/>
            <w:vMerge/>
          </w:tcPr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C681D" w:rsidRPr="00AD20F1" w:rsidRDefault="00CC681D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1D" w:rsidRPr="00AD20F1" w:rsidRDefault="00CC681D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119D0" w:rsidRPr="00AD20F1" w:rsidRDefault="00CC681D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(млн. руб.)</w:t>
            </w:r>
          </w:p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0" w:rsidRPr="00BA4F09" w:rsidTr="000F3B4C">
        <w:tc>
          <w:tcPr>
            <w:tcW w:w="534" w:type="dxa"/>
          </w:tcPr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Муниципальный долг, всего,</w:t>
            </w:r>
          </w:p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AD20F1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8119D0" w:rsidRPr="00AD20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AD20F1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8119D0" w:rsidRPr="00AD20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AD20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D20F1" w:rsidRPr="00AD20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0F1" w:rsidRPr="00AD2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AD20F1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8119D0" w:rsidRPr="00AD20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AD20F1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-9,7</w:t>
            </w:r>
          </w:p>
        </w:tc>
        <w:tc>
          <w:tcPr>
            <w:tcW w:w="982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F1" w:rsidRPr="00AD20F1" w:rsidRDefault="00AD20F1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1033,0</w:t>
            </w:r>
          </w:p>
        </w:tc>
        <w:tc>
          <w:tcPr>
            <w:tcW w:w="1134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B6373C" w:rsidP="00AD20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D20F1" w:rsidRPr="00AD2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0F1" w:rsidRPr="00AD2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19D0" w:rsidRPr="00BA4F09" w:rsidTr="000F3B4C">
        <w:tc>
          <w:tcPr>
            <w:tcW w:w="534" w:type="dxa"/>
          </w:tcPr>
          <w:p w:rsidR="008119D0" w:rsidRPr="00AD20F1" w:rsidRDefault="008119D0" w:rsidP="00B30DF9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Кредиты креди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851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AD20F1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8119D0" w:rsidRPr="00AD20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AD20F1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8119D0" w:rsidRPr="00AD20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AD20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D20F1" w:rsidRPr="00AD20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0F1" w:rsidRPr="00AD2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AD20F1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 w:rsidR="008119D0" w:rsidRPr="00AD20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AD20F1" w:rsidP="00AD20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8119D0" w:rsidRPr="00AD2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AD20F1" w:rsidRPr="00AD20F1" w:rsidRDefault="00AD20F1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AD20F1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1033,0</w:t>
            </w:r>
          </w:p>
        </w:tc>
        <w:tc>
          <w:tcPr>
            <w:tcW w:w="1134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B6373C" w:rsidP="00AD20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D20F1" w:rsidRPr="00AD2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0F1" w:rsidRPr="00AD2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19D0" w:rsidRPr="00BA4F09" w:rsidTr="000F3B4C">
        <w:trPr>
          <w:trHeight w:val="651"/>
        </w:trPr>
        <w:tc>
          <w:tcPr>
            <w:tcW w:w="534" w:type="dxa"/>
          </w:tcPr>
          <w:p w:rsidR="008119D0" w:rsidRPr="00AD20F1" w:rsidRDefault="008119D0" w:rsidP="00B30DF9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 xml:space="preserve">Кредиты </w:t>
            </w:r>
            <w:proofErr w:type="gramStart"/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D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851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756A6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756A6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19D0" w:rsidRPr="00BA4F09" w:rsidTr="000F3B4C">
        <w:tc>
          <w:tcPr>
            <w:tcW w:w="534" w:type="dxa"/>
          </w:tcPr>
          <w:p w:rsidR="008119D0" w:rsidRPr="00AD20F1" w:rsidRDefault="008119D0" w:rsidP="00B30DF9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8119D0" w:rsidRPr="00AD20F1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</w:p>
        </w:tc>
        <w:tc>
          <w:tcPr>
            <w:tcW w:w="851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AD20F1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AD20F1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756A6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19D0" w:rsidRPr="00AD20F1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AD20F1" w:rsidRDefault="008756A6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74C4A" w:rsidRPr="00BA4F09" w:rsidRDefault="00274C4A" w:rsidP="007272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43F4" w:rsidRPr="001729CD" w:rsidRDefault="00CC43F4" w:rsidP="00CC43F4">
      <w:pPr>
        <w:tabs>
          <w:tab w:val="left" w:pos="9239"/>
          <w:tab w:val="left" w:pos="9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в 2020 году меры</w:t>
      </w:r>
      <w:r w:rsidRPr="001729CD">
        <w:rPr>
          <w:sz w:val="28"/>
          <w:szCs w:val="28"/>
        </w:rPr>
        <w:t xml:space="preserve"> </w:t>
      </w:r>
      <w:r w:rsidRPr="003A6F6C">
        <w:rPr>
          <w:sz w:val="28"/>
          <w:szCs w:val="28"/>
        </w:rPr>
        <w:t>по эффективному управлению муниц</w:t>
      </w:r>
      <w:r w:rsidRPr="003A6F6C">
        <w:rPr>
          <w:sz w:val="28"/>
          <w:szCs w:val="28"/>
        </w:rPr>
        <w:t>и</w:t>
      </w:r>
      <w:r w:rsidRPr="003A6F6C">
        <w:rPr>
          <w:sz w:val="28"/>
          <w:szCs w:val="28"/>
        </w:rPr>
        <w:t>пальными финансами</w:t>
      </w:r>
      <w:r>
        <w:rPr>
          <w:sz w:val="28"/>
          <w:szCs w:val="28"/>
        </w:rPr>
        <w:t xml:space="preserve"> позволили снизить муниципальный долг по </w:t>
      </w:r>
      <w:r w:rsidR="00436F22">
        <w:rPr>
          <w:sz w:val="28"/>
          <w:szCs w:val="28"/>
        </w:rPr>
        <w:t>состоянию  на 01.01.2021 года</w:t>
      </w:r>
      <w:r>
        <w:rPr>
          <w:sz w:val="28"/>
          <w:szCs w:val="28"/>
        </w:rPr>
        <w:t xml:space="preserve"> по сравнению с объемом муниципального долга на 01.01.2020 года на 96,0 млн. рублей</w:t>
      </w:r>
      <w:r w:rsidR="00256C54">
        <w:rPr>
          <w:sz w:val="28"/>
          <w:szCs w:val="28"/>
        </w:rPr>
        <w:t xml:space="preserve"> или на</w:t>
      </w:r>
      <w:r w:rsidR="002826F8">
        <w:rPr>
          <w:sz w:val="28"/>
          <w:szCs w:val="28"/>
        </w:rPr>
        <w:t xml:space="preserve"> </w:t>
      </w:r>
      <w:r w:rsidR="00256C54">
        <w:rPr>
          <w:sz w:val="28"/>
          <w:szCs w:val="28"/>
        </w:rPr>
        <w:t>9,7 процентов</w:t>
      </w:r>
      <w:r>
        <w:rPr>
          <w:sz w:val="28"/>
          <w:szCs w:val="28"/>
        </w:rPr>
        <w:t xml:space="preserve"> и снизить долговую </w:t>
      </w:r>
      <w:r w:rsidRPr="00316916">
        <w:rPr>
          <w:sz w:val="28"/>
          <w:szCs w:val="28"/>
        </w:rPr>
        <w:t>нагрузку с 65,9% за 2019</w:t>
      </w:r>
      <w:r w:rsidR="00436F22">
        <w:rPr>
          <w:sz w:val="28"/>
          <w:szCs w:val="28"/>
        </w:rPr>
        <w:t xml:space="preserve"> год</w:t>
      </w:r>
      <w:r w:rsidRPr="00316916">
        <w:rPr>
          <w:sz w:val="28"/>
          <w:szCs w:val="28"/>
        </w:rPr>
        <w:t xml:space="preserve"> </w:t>
      </w:r>
      <w:proofErr w:type="gramStart"/>
      <w:r w:rsidRPr="00316916">
        <w:rPr>
          <w:sz w:val="28"/>
          <w:szCs w:val="28"/>
        </w:rPr>
        <w:t>до</w:t>
      </w:r>
      <w:proofErr w:type="gramEnd"/>
      <w:r w:rsidRPr="00316916">
        <w:rPr>
          <w:sz w:val="28"/>
          <w:szCs w:val="28"/>
        </w:rPr>
        <w:t xml:space="preserve"> 56,3% за 2020 год.</w:t>
      </w:r>
    </w:p>
    <w:p w:rsidR="00CC43F4" w:rsidRPr="00A2464A" w:rsidRDefault="00CC43F4" w:rsidP="00CC43F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4A">
        <w:rPr>
          <w:rFonts w:ascii="Times New Roman" w:hAnsi="Times New Roman" w:cs="Times New Roman"/>
          <w:sz w:val="28"/>
          <w:szCs w:val="28"/>
        </w:rPr>
        <w:t>Муниципальные гарантии в 2018 - 2020 годах не предоставлялись. В 2021 году предоставление муниципальных гарантий также не планируется.</w:t>
      </w:r>
    </w:p>
    <w:p w:rsidR="00CC43F4" w:rsidRPr="007B2E67" w:rsidRDefault="00CC43F4" w:rsidP="00CC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E67">
        <w:rPr>
          <w:sz w:val="28"/>
          <w:szCs w:val="28"/>
        </w:rPr>
        <w:t>При формировании бюджета на 2021 год планировался объем муниц</w:t>
      </w:r>
      <w:r w:rsidRPr="007B2E67">
        <w:rPr>
          <w:sz w:val="28"/>
          <w:szCs w:val="28"/>
        </w:rPr>
        <w:t>и</w:t>
      </w:r>
      <w:r w:rsidRPr="007B2E67">
        <w:rPr>
          <w:sz w:val="28"/>
          <w:szCs w:val="28"/>
        </w:rPr>
        <w:t>пального долга по состоянию на 01.01.2022 года в сумме 1 266,0 млн. рублей.</w:t>
      </w:r>
    </w:p>
    <w:p w:rsidR="00CC43F4" w:rsidRPr="00845ECE" w:rsidRDefault="00CC43F4" w:rsidP="00CC4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E67">
        <w:rPr>
          <w:sz w:val="28"/>
          <w:szCs w:val="28"/>
        </w:rPr>
        <w:t>По прогнозной оценке объем муниципального долга по состоянию на 01.01.2022 года составит 1 033,0 млн. рублей, что меньше на 233,0 млн. ру</w:t>
      </w:r>
      <w:r w:rsidRPr="007B2E67">
        <w:rPr>
          <w:sz w:val="28"/>
          <w:szCs w:val="28"/>
        </w:rPr>
        <w:t>б</w:t>
      </w:r>
      <w:r w:rsidRPr="007B2E67">
        <w:rPr>
          <w:sz w:val="28"/>
          <w:szCs w:val="28"/>
        </w:rPr>
        <w:t>лей, чем планировалось первоначально.</w:t>
      </w:r>
    </w:p>
    <w:p w:rsidR="001F103D" w:rsidRPr="00BA4FD4" w:rsidRDefault="001F103D" w:rsidP="008119D0">
      <w:pPr>
        <w:pStyle w:val="a5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D4">
        <w:rPr>
          <w:rFonts w:ascii="Times New Roman" w:hAnsi="Times New Roman" w:cs="Times New Roman"/>
          <w:sz w:val="28"/>
          <w:szCs w:val="28"/>
        </w:rPr>
        <w:t xml:space="preserve">Прогнозная динамика роста муниципального долга </w:t>
      </w:r>
      <w:r w:rsidR="00094F7D">
        <w:rPr>
          <w:rFonts w:ascii="Times New Roman" w:hAnsi="Times New Roman" w:cs="Times New Roman"/>
          <w:sz w:val="28"/>
          <w:szCs w:val="28"/>
        </w:rPr>
        <w:t>в 2021 году</w:t>
      </w:r>
      <w:r w:rsidRPr="00BA4FD4">
        <w:rPr>
          <w:rFonts w:ascii="Times New Roman" w:hAnsi="Times New Roman" w:cs="Times New Roman"/>
          <w:sz w:val="28"/>
          <w:szCs w:val="28"/>
        </w:rPr>
        <w:t xml:space="preserve"> к </w:t>
      </w:r>
      <w:r w:rsidR="00094F7D">
        <w:rPr>
          <w:rFonts w:ascii="Times New Roman" w:hAnsi="Times New Roman" w:cs="Times New Roman"/>
          <w:sz w:val="28"/>
          <w:szCs w:val="28"/>
        </w:rPr>
        <w:t>сл</w:t>
      </w:r>
      <w:r w:rsidR="00094F7D">
        <w:rPr>
          <w:rFonts w:ascii="Times New Roman" w:hAnsi="Times New Roman" w:cs="Times New Roman"/>
          <w:sz w:val="28"/>
          <w:szCs w:val="28"/>
        </w:rPr>
        <w:t>о</w:t>
      </w:r>
      <w:r w:rsidR="00094F7D">
        <w:rPr>
          <w:rFonts w:ascii="Times New Roman" w:hAnsi="Times New Roman" w:cs="Times New Roman"/>
          <w:sz w:val="28"/>
          <w:szCs w:val="28"/>
        </w:rPr>
        <w:t xml:space="preserve">жившемуся в </w:t>
      </w:r>
      <w:r w:rsidRPr="00BA4FD4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094F7D">
        <w:rPr>
          <w:rFonts w:ascii="Times New Roman" w:hAnsi="Times New Roman" w:cs="Times New Roman"/>
          <w:sz w:val="28"/>
          <w:szCs w:val="28"/>
        </w:rPr>
        <w:t xml:space="preserve">долгу </w:t>
      </w:r>
      <w:r w:rsidRPr="00BA4FD4">
        <w:rPr>
          <w:rFonts w:ascii="Times New Roman" w:hAnsi="Times New Roman" w:cs="Times New Roman"/>
          <w:sz w:val="28"/>
          <w:szCs w:val="28"/>
        </w:rPr>
        <w:t>связана с необхо</w:t>
      </w:r>
      <w:r w:rsidR="00300B18" w:rsidRPr="00BA4FD4">
        <w:rPr>
          <w:rFonts w:ascii="Times New Roman" w:hAnsi="Times New Roman" w:cs="Times New Roman"/>
          <w:sz w:val="28"/>
          <w:szCs w:val="28"/>
        </w:rPr>
        <w:t>димостью финансирования</w:t>
      </w:r>
      <w:r w:rsidR="005A0574" w:rsidRPr="00BA4FD4">
        <w:rPr>
          <w:rFonts w:ascii="Times New Roman" w:hAnsi="Times New Roman" w:cs="Times New Roman"/>
          <w:sz w:val="28"/>
          <w:szCs w:val="28"/>
        </w:rPr>
        <w:t xml:space="preserve"> </w:t>
      </w:r>
      <w:r w:rsidRPr="00BA4FD4">
        <w:rPr>
          <w:rFonts w:ascii="Times New Roman" w:hAnsi="Times New Roman" w:cs="Times New Roman"/>
          <w:sz w:val="28"/>
          <w:szCs w:val="28"/>
        </w:rPr>
        <w:t>расходов социально</w:t>
      </w:r>
      <w:r w:rsidR="00A72E57">
        <w:rPr>
          <w:rFonts w:ascii="Times New Roman" w:hAnsi="Times New Roman" w:cs="Times New Roman"/>
          <w:sz w:val="28"/>
          <w:szCs w:val="28"/>
        </w:rPr>
        <w:t>-значимых статей бюджета города</w:t>
      </w:r>
      <w:r w:rsidR="001771DD">
        <w:rPr>
          <w:rFonts w:ascii="Times New Roman" w:hAnsi="Times New Roman" w:cs="Times New Roman"/>
          <w:sz w:val="28"/>
          <w:szCs w:val="28"/>
        </w:rPr>
        <w:t xml:space="preserve"> и соотв</w:t>
      </w:r>
      <w:r w:rsidR="00844A1D">
        <w:rPr>
          <w:rFonts w:ascii="Times New Roman" w:hAnsi="Times New Roman" w:cs="Times New Roman"/>
          <w:sz w:val="28"/>
          <w:szCs w:val="28"/>
        </w:rPr>
        <w:t>етственно пр</w:t>
      </w:r>
      <w:r w:rsidR="00844A1D">
        <w:rPr>
          <w:rFonts w:ascii="Times New Roman" w:hAnsi="Times New Roman" w:cs="Times New Roman"/>
          <w:sz w:val="28"/>
          <w:szCs w:val="28"/>
        </w:rPr>
        <w:t>и</w:t>
      </w:r>
      <w:r w:rsidR="00844A1D">
        <w:rPr>
          <w:rFonts w:ascii="Times New Roman" w:hAnsi="Times New Roman" w:cs="Times New Roman"/>
          <w:sz w:val="28"/>
          <w:szCs w:val="28"/>
        </w:rPr>
        <w:t xml:space="preserve">влечения в бюджет </w:t>
      </w:r>
      <w:r w:rsidR="001771DD">
        <w:rPr>
          <w:rFonts w:ascii="Times New Roman" w:hAnsi="Times New Roman" w:cs="Times New Roman"/>
          <w:sz w:val="28"/>
          <w:szCs w:val="28"/>
        </w:rPr>
        <w:t>заемных средств.</w:t>
      </w:r>
    </w:p>
    <w:p w:rsidR="00EC4586" w:rsidRPr="00C81FE6" w:rsidRDefault="00244167" w:rsidP="00EC4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64FD" w:rsidRPr="001771DD">
        <w:rPr>
          <w:rFonts w:ascii="Times New Roman" w:hAnsi="Times New Roman" w:cs="Times New Roman"/>
          <w:sz w:val="28"/>
          <w:szCs w:val="28"/>
        </w:rPr>
        <w:t>становилась</w:t>
      </w:r>
      <w:r w:rsidR="002750F0" w:rsidRPr="001771DD">
        <w:rPr>
          <w:rFonts w:ascii="Times New Roman" w:hAnsi="Times New Roman" w:cs="Times New Roman"/>
          <w:sz w:val="28"/>
          <w:szCs w:val="28"/>
        </w:rPr>
        <w:t xml:space="preserve"> </w:t>
      </w:r>
      <w:r w:rsidR="00BE5E2B">
        <w:rPr>
          <w:rFonts w:ascii="Times New Roman" w:hAnsi="Times New Roman" w:cs="Times New Roman"/>
          <w:sz w:val="28"/>
          <w:szCs w:val="28"/>
        </w:rPr>
        <w:t xml:space="preserve">устойчивая </w:t>
      </w:r>
      <w:r w:rsidR="00DB64FD" w:rsidRPr="001771DD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2750F0" w:rsidRPr="001771DD">
        <w:rPr>
          <w:rFonts w:ascii="Times New Roman" w:hAnsi="Times New Roman" w:cs="Times New Roman"/>
          <w:sz w:val="28"/>
          <w:szCs w:val="28"/>
        </w:rPr>
        <w:t>снижения</w:t>
      </w:r>
      <w:r w:rsidR="00EC4586" w:rsidRPr="002E0CAB">
        <w:rPr>
          <w:rFonts w:ascii="Times New Roman" w:hAnsi="Times New Roman" w:cs="Times New Roman"/>
          <w:sz w:val="28"/>
          <w:szCs w:val="28"/>
        </w:rPr>
        <w:t xml:space="preserve"> расхо</w:t>
      </w:r>
      <w:r w:rsidR="002750F0" w:rsidRPr="002E0CAB">
        <w:rPr>
          <w:rFonts w:ascii="Times New Roman" w:hAnsi="Times New Roman" w:cs="Times New Roman"/>
          <w:sz w:val="28"/>
          <w:szCs w:val="28"/>
        </w:rPr>
        <w:t>дов</w:t>
      </w:r>
      <w:r w:rsidR="00EC4586" w:rsidRPr="002E0CAB">
        <w:rPr>
          <w:rFonts w:ascii="Times New Roman" w:hAnsi="Times New Roman" w:cs="Times New Roman"/>
          <w:sz w:val="28"/>
          <w:szCs w:val="28"/>
        </w:rPr>
        <w:t xml:space="preserve"> на обслужив</w:t>
      </w:r>
      <w:r w:rsidR="00EC4586" w:rsidRPr="002E0CAB">
        <w:rPr>
          <w:rFonts w:ascii="Times New Roman" w:hAnsi="Times New Roman" w:cs="Times New Roman"/>
          <w:sz w:val="28"/>
          <w:szCs w:val="28"/>
        </w:rPr>
        <w:t>а</w:t>
      </w:r>
      <w:r w:rsidR="00EC4586" w:rsidRPr="002E0CAB">
        <w:rPr>
          <w:rFonts w:ascii="Times New Roman" w:hAnsi="Times New Roman" w:cs="Times New Roman"/>
          <w:sz w:val="28"/>
          <w:szCs w:val="28"/>
        </w:rPr>
        <w:t>ние муниципального долга. В 201</w:t>
      </w:r>
      <w:r w:rsidR="00A65AE7" w:rsidRPr="002E0CAB">
        <w:rPr>
          <w:rFonts w:ascii="Times New Roman" w:hAnsi="Times New Roman" w:cs="Times New Roman"/>
          <w:sz w:val="28"/>
          <w:szCs w:val="28"/>
        </w:rPr>
        <w:t>8</w:t>
      </w:r>
      <w:r w:rsidR="00EC4586" w:rsidRPr="002E0CAB">
        <w:rPr>
          <w:rFonts w:ascii="Times New Roman" w:hAnsi="Times New Roman" w:cs="Times New Roman"/>
          <w:sz w:val="28"/>
          <w:szCs w:val="28"/>
        </w:rPr>
        <w:t xml:space="preserve"> году они состави</w:t>
      </w:r>
      <w:r w:rsidR="00116854" w:rsidRPr="002E0CAB">
        <w:rPr>
          <w:rFonts w:ascii="Times New Roman" w:hAnsi="Times New Roman" w:cs="Times New Roman"/>
          <w:sz w:val="28"/>
          <w:szCs w:val="28"/>
        </w:rPr>
        <w:t xml:space="preserve">ли </w:t>
      </w:r>
      <w:r w:rsidR="00A65AE7" w:rsidRPr="002E0CAB">
        <w:rPr>
          <w:rFonts w:ascii="Times New Roman" w:hAnsi="Times New Roman" w:cs="Times New Roman"/>
          <w:sz w:val="28"/>
          <w:szCs w:val="28"/>
        </w:rPr>
        <w:t>52,73 млн. рублей, в 2019 году – 47</w:t>
      </w:r>
      <w:r w:rsidR="00EC4586" w:rsidRPr="002E0CAB">
        <w:rPr>
          <w:rFonts w:ascii="Times New Roman" w:hAnsi="Times New Roman" w:cs="Times New Roman"/>
          <w:sz w:val="28"/>
          <w:szCs w:val="28"/>
        </w:rPr>
        <w:t>,3</w:t>
      </w:r>
      <w:r w:rsidR="00A65AE7" w:rsidRPr="002E0CAB">
        <w:rPr>
          <w:rFonts w:ascii="Times New Roman" w:hAnsi="Times New Roman" w:cs="Times New Roman"/>
          <w:sz w:val="28"/>
          <w:szCs w:val="28"/>
        </w:rPr>
        <w:t>1 млн.</w:t>
      </w:r>
      <w:r w:rsidR="00A65AE7" w:rsidRPr="00C81FE6">
        <w:rPr>
          <w:rFonts w:ascii="Times New Roman" w:hAnsi="Times New Roman" w:cs="Times New Roman"/>
          <w:sz w:val="28"/>
          <w:szCs w:val="28"/>
        </w:rPr>
        <w:t xml:space="preserve"> рублей, в 2020</w:t>
      </w:r>
      <w:r w:rsidR="00EC4586" w:rsidRPr="00C81FE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65AE7" w:rsidRPr="00C81FE6">
        <w:rPr>
          <w:rFonts w:ascii="Times New Roman" w:hAnsi="Times New Roman" w:cs="Times New Roman"/>
          <w:sz w:val="28"/>
          <w:szCs w:val="28"/>
        </w:rPr>
        <w:t>36,02</w:t>
      </w:r>
      <w:r w:rsidR="00EC4586" w:rsidRPr="00C81FE6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116854" w:rsidRPr="00C81FE6">
        <w:rPr>
          <w:rFonts w:ascii="Times New Roman" w:hAnsi="Times New Roman" w:cs="Times New Roman"/>
          <w:sz w:val="28"/>
          <w:szCs w:val="28"/>
        </w:rPr>
        <w:t xml:space="preserve">лей. </w:t>
      </w:r>
      <w:r w:rsidR="00A65AE7" w:rsidRPr="00C81FE6">
        <w:rPr>
          <w:rFonts w:ascii="Times New Roman" w:hAnsi="Times New Roman" w:cs="Times New Roman"/>
          <w:sz w:val="28"/>
          <w:szCs w:val="28"/>
        </w:rPr>
        <w:t>Р</w:t>
      </w:r>
      <w:r w:rsidR="00EC4586" w:rsidRPr="00C81FE6">
        <w:rPr>
          <w:rFonts w:ascii="Times New Roman" w:hAnsi="Times New Roman" w:cs="Times New Roman"/>
          <w:sz w:val="28"/>
          <w:szCs w:val="28"/>
        </w:rPr>
        <w:t>асходы на обслуживание муниципального долга в 2019 году по отношению</w:t>
      </w:r>
      <w:r w:rsidR="00A65AE7" w:rsidRPr="00C81FE6">
        <w:rPr>
          <w:rFonts w:ascii="Times New Roman" w:hAnsi="Times New Roman" w:cs="Times New Roman"/>
          <w:sz w:val="28"/>
          <w:szCs w:val="28"/>
        </w:rPr>
        <w:t xml:space="preserve"> к 2018 году снизились на 10,3%, а в 2020 году по отношению к 2019 году снизились </w:t>
      </w:r>
      <w:proofErr w:type="gramStart"/>
      <w:r w:rsidR="00A65AE7" w:rsidRPr="00C81F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65AE7" w:rsidRPr="00C81FE6">
        <w:rPr>
          <w:rFonts w:ascii="Times New Roman" w:hAnsi="Times New Roman" w:cs="Times New Roman"/>
          <w:sz w:val="28"/>
          <w:szCs w:val="28"/>
        </w:rPr>
        <w:t xml:space="preserve"> </w:t>
      </w:r>
      <w:r w:rsidR="00A65AE7" w:rsidRPr="00C81FE6">
        <w:rPr>
          <w:rFonts w:ascii="Times New Roman" w:hAnsi="Times New Roman" w:cs="Times New Roman"/>
          <w:sz w:val="28"/>
          <w:szCs w:val="28"/>
        </w:rPr>
        <w:lastRenderedPageBreak/>
        <w:t>23,</w:t>
      </w:r>
      <w:r w:rsidR="00C81FE6" w:rsidRPr="00C81FE6">
        <w:rPr>
          <w:rFonts w:ascii="Times New Roman" w:hAnsi="Times New Roman" w:cs="Times New Roman"/>
          <w:sz w:val="28"/>
          <w:szCs w:val="28"/>
        </w:rPr>
        <w:t>9</w:t>
      </w:r>
      <w:r w:rsidR="00A65AE7" w:rsidRPr="00C81FE6">
        <w:rPr>
          <w:rFonts w:ascii="Times New Roman" w:hAnsi="Times New Roman" w:cs="Times New Roman"/>
          <w:sz w:val="28"/>
          <w:szCs w:val="28"/>
        </w:rPr>
        <w:t>%</w:t>
      </w:r>
      <w:r w:rsidR="009A5F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5F9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A5F9E">
        <w:rPr>
          <w:rFonts w:ascii="Times New Roman" w:hAnsi="Times New Roman" w:cs="Times New Roman"/>
          <w:sz w:val="28"/>
          <w:szCs w:val="28"/>
        </w:rPr>
        <w:t xml:space="preserve"> прогнозу расходы</w:t>
      </w:r>
      <w:r w:rsidR="009A5F9E" w:rsidRPr="009A5F9E">
        <w:rPr>
          <w:rFonts w:ascii="Times New Roman" w:hAnsi="Times New Roman" w:cs="Times New Roman"/>
          <w:sz w:val="28"/>
          <w:szCs w:val="28"/>
        </w:rPr>
        <w:t xml:space="preserve"> </w:t>
      </w:r>
      <w:r w:rsidR="009A5F9E" w:rsidRPr="00C81FE6">
        <w:rPr>
          <w:rFonts w:ascii="Times New Roman" w:hAnsi="Times New Roman" w:cs="Times New Roman"/>
          <w:sz w:val="28"/>
          <w:szCs w:val="28"/>
        </w:rPr>
        <w:t>на обслуживание муниципального долга</w:t>
      </w:r>
      <w:r w:rsidR="009A5F9E">
        <w:rPr>
          <w:rFonts w:ascii="Times New Roman" w:hAnsi="Times New Roman" w:cs="Times New Roman"/>
          <w:sz w:val="28"/>
          <w:szCs w:val="28"/>
        </w:rPr>
        <w:t xml:space="preserve"> в 2021 году составят не более</w:t>
      </w:r>
      <w:r w:rsidR="00A76704">
        <w:rPr>
          <w:rFonts w:ascii="Times New Roman" w:hAnsi="Times New Roman" w:cs="Times New Roman"/>
          <w:sz w:val="28"/>
          <w:szCs w:val="28"/>
        </w:rPr>
        <w:t xml:space="preserve"> 32</w:t>
      </w:r>
      <w:r w:rsidR="005E00CC">
        <w:rPr>
          <w:rFonts w:ascii="Times New Roman" w:hAnsi="Times New Roman" w:cs="Times New Roman"/>
          <w:sz w:val="28"/>
          <w:szCs w:val="28"/>
        </w:rPr>
        <w:t>,00 млн. рублей.</w:t>
      </w:r>
    </w:p>
    <w:p w:rsidR="00E05813" w:rsidRDefault="005E00CC" w:rsidP="00484D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0CC">
        <w:rPr>
          <w:rFonts w:ascii="Times New Roman" w:hAnsi="Times New Roman" w:cs="Times New Roman"/>
          <w:sz w:val="28"/>
          <w:szCs w:val="28"/>
        </w:rPr>
        <w:t>П</w:t>
      </w:r>
      <w:r w:rsidR="00E4419C" w:rsidRPr="005E00CC">
        <w:rPr>
          <w:rFonts w:ascii="Times New Roman" w:hAnsi="Times New Roman" w:cs="Times New Roman"/>
          <w:sz w:val="28"/>
          <w:szCs w:val="28"/>
        </w:rPr>
        <w:t xml:space="preserve">ринятые Центральным банком Российской Федерации </w:t>
      </w:r>
      <w:r w:rsidR="00222EFE">
        <w:rPr>
          <w:rFonts w:ascii="Times New Roman" w:hAnsi="Times New Roman" w:cs="Times New Roman"/>
          <w:sz w:val="28"/>
          <w:szCs w:val="28"/>
        </w:rPr>
        <w:t>(далее -</w:t>
      </w:r>
      <w:r w:rsidR="00222EFE" w:rsidRPr="002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22EFE" w:rsidRPr="00222EFE">
        <w:rPr>
          <w:rFonts w:ascii="Times New Roman" w:hAnsi="Times New Roman" w:cs="Times New Roman"/>
          <w:sz w:val="28"/>
          <w:szCs w:val="28"/>
        </w:rPr>
        <w:t>ЦБ России</w:t>
      </w:r>
      <w:r w:rsidR="00222EFE">
        <w:rPr>
          <w:rFonts w:ascii="Times New Roman" w:hAnsi="Times New Roman" w:cs="Times New Roman"/>
          <w:sz w:val="28"/>
          <w:szCs w:val="28"/>
        </w:rPr>
        <w:t xml:space="preserve">) </w:t>
      </w:r>
      <w:r w:rsidR="00E4419C" w:rsidRPr="005E00CC">
        <w:rPr>
          <w:rFonts w:ascii="Times New Roman" w:hAnsi="Times New Roman" w:cs="Times New Roman"/>
          <w:sz w:val="28"/>
          <w:szCs w:val="28"/>
        </w:rPr>
        <w:t>решения о значительном снижении на протяжении 2019 - 2020 годов размера ключевой ставки (с 7,75% на 1 января 2019 года до 4,25% на 1 августа 2020 года) дали реальную возможность осуществления заимствов</w:t>
      </w:r>
      <w:r w:rsidR="00E4419C" w:rsidRPr="005E00CC">
        <w:rPr>
          <w:rFonts w:ascii="Times New Roman" w:hAnsi="Times New Roman" w:cs="Times New Roman"/>
          <w:sz w:val="28"/>
          <w:szCs w:val="28"/>
        </w:rPr>
        <w:t>а</w:t>
      </w:r>
      <w:r w:rsidR="00E4419C" w:rsidRPr="005E00CC">
        <w:rPr>
          <w:rFonts w:ascii="Times New Roman" w:hAnsi="Times New Roman" w:cs="Times New Roman"/>
          <w:sz w:val="28"/>
          <w:szCs w:val="28"/>
        </w:rPr>
        <w:t>ний в необходимых объемах и на приемлемых условиях и, как следствие, значительно</w:t>
      </w:r>
      <w:r w:rsidR="00094F7D">
        <w:rPr>
          <w:rFonts w:ascii="Times New Roman" w:hAnsi="Times New Roman" w:cs="Times New Roman"/>
          <w:sz w:val="28"/>
          <w:szCs w:val="28"/>
        </w:rPr>
        <w:t>го снижения расходов</w:t>
      </w:r>
      <w:r w:rsidR="00E4419C" w:rsidRPr="005E00CC">
        <w:rPr>
          <w:rFonts w:ascii="Times New Roman" w:hAnsi="Times New Roman" w:cs="Times New Roman"/>
          <w:sz w:val="28"/>
          <w:szCs w:val="28"/>
        </w:rPr>
        <w:t xml:space="preserve"> на обслуживание долга.</w:t>
      </w:r>
      <w:proofErr w:type="gramEnd"/>
      <w:r w:rsidR="00484DE7">
        <w:rPr>
          <w:rFonts w:ascii="Times New Roman" w:hAnsi="Times New Roman" w:cs="Times New Roman"/>
          <w:sz w:val="28"/>
          <w:szCs w:val="28"/>
        </w:rPr>
        <w:t xml:space="preserve"> </w:t>
      </w:r>
      <w:r w:rsidR="00E05813" w:rsidRPr="00E05813">
        <w:rPr>
          <w:rFonts w:ascii="Times New Roman" w:hAnsi="Times New Roman" w:cs="Times New Roman"/>
          <w:sz w:val="28"/>
          <w:szCs w:val="28"/>
        </w:rPr>
        <w:t>Постоянно пров</w:t>
      </w:r>
      <w:r w:rsidR="00E05813" w:rsidRPr="00E05813">
        <w:rPr>
          <w:rFonts w:ascii="Times New Roman" w:hAnsi="Times New Roman" w:cs="Times New Roman"/>
          <w:sz w:val="28"/>
          <w:szCs w:val="28"/>
        </w:rPr>
        <w:t>о</w:t>
      </w:r>
      <w:r w:rsidR="00E05813" w:rsidRPr="00E05813">
        <w:rPr>
          <w:rFonts w:ascii="Times New Roman" w:hAnsi="Times New Roman" w:cs="Times New Roman"/>
          <w:sz w:val="28"/>
          <w:szCs w:val="28"/>
        </w:rPr>
        <w:t>димый мониторинг и анализ часто изменяющейся ключевой ставки, устана</w:t>
      </w:r>
      <w:r w:rsidR="00E05813" w:rsidRPr="00E05813">
        <w:rPr>
          <w:rFonts w:ascii="Times New Roman" w:hAnsi="Times New Roman" w:cs="Times New Roman"/>
          <w:sz w:val="28"/>
          <w:szCs w:val="28"/>
        </w:rPr>
        <w:t>в</w:t>
      </w:r>
      <w:r w:rsidR="00E05813" w:rsidRPr="00E05813">
        <w:rPr>
          <w:rFonts w:ascii="Times New Roman" w:hAnsi="Times New Roman" w:cs="Times New Roman"/>
          <w:sz w:val="28"/>
          <w:szCs w:val="28"/>
        </w:rPr>
        <w:t>ливаемой ЦБ России,</w:t>
      </w:r>
      <w:r w:rsidR="00E05813">
        <w:rPr>
          <w:rFonts w:ascii="Times New Roman" w:hAnsi="Times New Roman" w:cs="Times New Roman"/>
          <w:sz w:val="28"/>
          <w:szCs w:val="28"/>
        </w:rPr>
        <w:t xml:space="preserve"> определил</w:t>
      </w:r>
      <w:r w:rsidR="00E05813" w:rsidRPr="00E05813">
        <w:rPr>
          <w:rFonts w:ascii="Times New Roman" w:hAnsi="Times New Roman" w:cs="Times New Roman"/>
          <w:sz w:val="28"/>
          <w:szCs w:val="28"/>
        </w:rPr>
        <w:t xml:space="preserve"> необходимость проведения аукционов на привлечение в бюджет города кредитов, с целью привлечения их под наименьшую процентную ставку.</w:t>
      </w:r>
    </w:p>
    <w:p w:rsidR="00FD65A7" w:rsidRDefault="00937DA3" w:rsidP="003705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Однако в 2021 году ключевая ставка </w:t>
      </w:r>
      <w:r w:rsidR="00FD65A7">
        <w:rPr>
          <w:sz w:val="28"/>
          <w:szCs w:val="28"/>
        </w:rPr>
        <w:t>неско</w:t>
      </w:r>
      <w:r w:rsidR="008346E3">
        <w:rPr>
          <w:sz w:val="28"/>
          <w:szCs w:val="28"/>
        </w:rPr>
        <w:t>лько раз увеличивалась с 4,25 %</w:t>
      </w:r>
      <w:r w:rsidR="003400F3">
        <w:rPr>
          <w:sz w:val="28"/>
          <w:szCs w:val="28"/>
        </w:rPr>
        <w:t xml:space="preserve"> с начала текущего года </w:t>
      </w:r>
      <w:r w:rsidR="008346E3">
        <w:rPr>
          <w:sz w:val="28"/>
          <w:szCs w:val="28"/>
        </w:rPr>
        <w:t xml:space="preserve">текущего года </w:t>
      </w:r>
      <w:r w:rsidR="00FD65A7">
        <w:rPr>
          <w:sz w:val="28"/>
          <w:szCs w:val="28"/>
        </w:rPr>
        <w:t>и до 6,5</w:t>
      </w:r>
      <w:r>
        <w:rPr>
          <w:sz w:val="28"/>
          <w:szCs w:val="28"/>
        </w:rPr>
        <w:t xml:space="preserve"> </w:t>
      </w:r>
      <w:r w:rsidR="00FD65A7">
        <w:rPr>
          <w:sz w:val="28"/>
          <w:szCs w:val="28"/>
        </w:rPr>
        <w:t>%</w:t>
      </w:r>
      <w:r w:rsidR="003705B5">
        <w:rPr>
          <w:sz w:val="28"/>
          <w:szCs w:val="28"/>
        </w:rPr>
        <w:t xml:space="preserve"> </w:t>
      </w:r>
      <w:r w:rsidR="00FD65A7">
        <w:rPr>
          <w:sz w:val="28"/>
          <w:szCs w:val="28"/>
        </w:rPr>
        <w:t>по состоянию на</w:t>
      </w:r>
      <w:r w:rsidR="008346E3">
        <w:rPr>
          <w:sz w:val="28"/>
          <w:szCs w:val="28"/>
        </w:rPr>
        <w:t xml:space="preserve">    </w:t>
      </w:r>
      <w:r w:rsidR="00FD65A7">
        <w:rPr>
          <w:sz w:val="28"/>
          <w:szCs w:val="28"/>
        </w:rPr>
        <w:t xml:space="preserve"> 01 сентября </w:t>
      </w:r>
      <w:r>
        <w:rPr>
          <w:sz w:val="28"/>
          <w:szCs w:val="28"/>
        </w:rPr>
        <w:t>текущего года</w:t>
      </w:r>
      <w:r w:rsidR="00FD65A7">
        <w:rPr>
          <w:sz w:val="28"/>
          <w:szCs w:val="28"/>
        </w:rPr>
        <w:t xml:space="preserve">. </w:t>
      </w:r>
      <w:r w:rsidR="00FD65A7">
        <w:rPr>
          <w:rFonts w:eastAsiaTheme="minorHAnsi"/>
          <w:sz w:val="28"/>
          <w:szCs w:val="28"/>
          <w:lang w:eastAsia="en-US"/>
        </w:rPr>
        <w:t>При развитии ситуации в соответствии с базовым прогно</w:t>
      </w:r>
      <w:r w:rsidR="003400F3">
        <w:rPr>
          <w:rFonts w:eastAsiaTheme="minorHAnsi"/>
          <w:sz w:val="28"/>
          <w:szCs w:val="28"/>
          <w:lang w:eastAsia="en-US"/>
        </w:rPr>
        <w:t>зом ЦБ</w:t>
      </w:r>
      <w:r w:rsidR="00FD65A7">
        <w:rPr>
          <w:rFonts w:eastAsiaTheme="minorHAnsi"/>
          <w:sz w:val="28"/>
          <w:szCs w:val="28"/>
          <w:lang w:eastAsia="en-US"/>
        </w:rPr>
        <w:t xml:space="preserve"> России будет оценивать целесообразность дальнейшего пов</w:t>
      </w:r>
      <w:r w:rsidR="00FD65A7">
        <w:rPr>
          <w:rFonts w:eastAsiaTheme="minorHAnsi"/>
          <w:sz w:val="28"/>
          <w:szCs w:val="28"/>
          <w:lang w:eastAsia="en-US"/>
        </w:rPr>
        <w:t>ы</w:t>
      </w:r>
      <w:r w:rsidR="00FD65A7">
        <w:rPr>
          <w:rFonts w:eastAsiaTheme="minorHAnsi"/>
          <w:sz w:val="28"/>
          <w:szCs w:val="28"/>
          <w:lang w:eastAsia="en-US"/>
        </w:rPr>
        <w:t>шения ключевой ставки на ближайших заседаниях.</w:t>
      </w:r>
      <w:r w:rsidR="003705B5">
        <w:rPr>
          <w:rFonts w:eastAsiaTheme="minorHAnsi"/>
          <w:sz w:val="28"/>
          <w:szCs w:val="28"/>
          <w:lang w:eastAsia="en-US"/>
        </w:rPr>
        <w:t xml:space="preserve"> </w:t>
      </w:r>
      <w:r w:rsidR="005B64A6">
        <w:rPr>
          <w:rFonts w:eastAsiaTheme="minorHAnsi"/>
          <w:sz w:val="28"/>
          <w:szCs w:val="28"/>
          <w:lang w:eastAsia="en-US"/>
        </w:rPr>
        <w:t>При таком</w:t>
      </w:r>
      <w:r w:rsidR="003705B5">
        <w:rPr>
          <w:rFonts w:eastAsiaTheme="minorHAnsi"/>
          <w:sz w:val="28"/>
          <w:szCs w:val="28"/>
          <w:lang w:eastAsia="en-US"/>
        </w:rPr>
        <w:t xml:space="preserve"> прогноз</w:t>
      </w:r>
      <w:r w:rsidR="005B64A6">
        <w:rPr>
          <w:rFonts w:eastAsiaTheme="minorHAnsi"/>
          <w:sz w:val="28"/>
          <w:szCs w:val="28"/>
          <w:lang w:eastAsia="en-US"/>
        </w:rPr>
        <w:t>е</w:t>
      </w:r>
      <w:r w:rsidR="003705B5">
        <w:rPr>
          <w:rFonts w:eastAsiaTheme="minorHAnsi"/>
          <w:sz w:val="28"/>
          <w:szCs w:val="28"/>
          <w:lang w:eastAsia="en-US"/>
        </w:rPr>
        <w:t xml:space="preserve"> </w:t>
      </w:r>
      <w:r w:rsidR="005B64A6">
        <w:rPr>
          <w:rFonts w:eastAsiaTheme="minorHAnsi"/>
          <w:sz w:val="28"/>
          <w:szCs w:val="28"/>
          <w:lang w:eastAsia="en-US"/>
        </w:rPr>
        <w:t>сл</w:t>
      </w:r>
      <w:r w:rsidR="005B64A6">
        <w:rPr>
          <w:rFonts w:eastAsiaTheme="minorHAnsi"/>
          <w:sz w:val="28"/>
          <w:szCs w:val="28"/>
          <w:lang w:eastAsia="en-US"/>
        </w:rPr>
        <w:t>е</w:t>
      </w:r>
      <w:r w:rsidR="005B64A6">
        <w:rPr>
          <w:rFonts w:eastAsiaTheme="minorHAnsi"/>
          <w:sz w:val="28"/>
          <w:szCs w:val="28"/>
          <w:lang w:eastAsia="en-US"/>
        </w:rPr>
        <w:t>дует ожидать увеличение</w:t>
      </w:r>
      <w:r w:rsidR="003705B5">
        <w:rPr>
          <w:rFonts w:eastAsiaTheme="minorHAnsi"/>
          <w:sz w:val="28"/>
          <w:szCs w:val="28"/>
          <w:lang w:eastAsia="en-US"/>
        </w:rPr>
        <w:t xml:space="preserve"> расходов на обслуживание  муниципального долга в </w:t>
      </w:r>
      <w:r w:rsidR="005B64A6">
        <w:rPr>
          <w:rFonts w:eastAsiaTheme="minorHAnsi"/>
          <w:sz w:val="28"/>
          <w:szCs w:val="28"/>
          <w:lang w:eastAsia="en-US"/>
        </w:rPr>
        <w:t>очередном</w:t>
      </w:r>
      <w:r w:rsidR="00747D5F">
        <w:rPr>
          <w:rFonts w:eastAsiaTheme="minorHAnsi"/>
          <w:sz w:val="28"/>
          <w:szCs w:val="28"/>
          <w:lang w:eastAsia="en-US"/>
        </w:rPr>
        <w:t xml:space="preserve"> году и в </w:t>
      </w:r>
      <w:r w:rsidR="003705B5">
        <w:rPr>
          <w:rFonts w:eastAsiaTheme="minorHAnsi"/>
          <w:sz w:val="28"/>
          <w:szCs w:val="28"/>
          <w:lang w:eastAsia="en-US"/>
        </w:rPr>
        <w:t xml:space="preserve">планируемом периоде. </w:t>
      </w:r>
    </w:p>
    <w:p w:rsidR="009C3736" w:rsidRDefault="00596799" w:rsidP="009C37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813">
        <w:rPr>
          <w:rFonts w:ascii="Times New Roman" w:hAnsi="Times New Roman" w:cs="Times New Roman"/>
          <w:sz w:val="28"/>
          <w:szCs w:val="28"/>
        </w:rPr>
        <w:t>Про</w:t>
      </w:r>
      <w:r w:rsidR="008346E3">
        <w:rPr>
          <w:rFonts w:ascii="Times New Roman" w:hAnsi="Times New Roman" w:cs="Times New Roman"/>
          <w:sz w:val="28"/>
          <w:szCs w:val="28"/>
        </w:rPr>
        <w:t>центная ставка по заключенным в</w:t>
      </w:r>
      <w:r w:rsidRPr="00E05813">
        <w:rPr>
          <w:rFonts w:ascii="Times New Roman" w:hAnsi="Times New Roman" w:cs="Times New Roman"/>
          <w:sz w:val="28"/>
          <w:szCs w:val="28"/>
        </w:rPr>
        <w:t xml:space="preserve"> 2018 - 2020 годах</w:t>
      </w:r>
      <w:r w:rsidRPr="005E00CC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5E00CC">
        <w:rPr>
          <w:rFonts w:ascii="Times New Roman" w:hAnsi="Times New Roman" w:cs="Times New Roman"/>
          <w:sz w:val="28"/>
          <w:szCs w:val="28"/>
        </w:rPr>
        <w:t>ь</w:t>
      </w:r>
      <w:r w:rsidRPr="005E00CC">
        <w:rPr>
          <w:rFonts w:ascii="Times New Roman" w:hAnsi="Times New Roman" w:cs="Times New Roman"/>
          <w:sz w:val="28"/>
          <w:szCs w:val="28"/>
        </w:rPr>
        <w:t xml:space="preserve">ным контрактам в целях привлечения коммерческих кредитов не превышала </w:t>
      </w:r>
      <w:r w:rsidR="00670DF5" w:rsidRPr="005E00CC">
        <w:rPr>
          <w:rFonts w:ascii="Times New Roman" w:hAnsi="Times New Roman" w:cs="Times New Roman"/>
          <w:sz w:val="28"/>
          <w:szCs w:val="28"/>
        </w:rPr>
        <w:t xml:space="preserve">уровень ключевой ставки, установленной Центральным банком Российской Федерации, увеличенный на 1 </w:t>
      </w:r>
      <w:r w:rsidR="00670DF5" w:rsidRPr="00E70C87">
        <w:rPr>
          <w:rFonts w:ascii="Times New Roman" w:hAnsi="Times New Roman" w:cs="Times New Roman"/>
          <w:sz w:val="28"/>
          <w:szCs w:val="28"/>
        </w:rPr>
        <w:t xml:space="preserve">процент годовых, </w:t>
      </w:r>
      <w:r w:rsidR="00670DF5" w:rsidRPr="00E7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70DF5" w:rsidRPr="00E70C87">
        <w:rPr>
          <w:rFonts w:ascii="Times New Roman" w:hAnsi="Times New Roman" w:cs="Times New Roman"/>
          <w:sz w:val="28"/>
          <w:szCs w:val="28"/>
        </w:rPr>
        <w:t>постано</w:t>
      </w:r>
      <w:r w:rsidR="00670DF5" w:rsidRPr="00E70C87">
        <w:rPr>
          <w:rFonts w:ascii="Times New Roman" w:hAnsi="Times New Roman" w:cs="Times New Roman"/>
          <w:sz w:val="28"/>
          <w:szCs w:val="28"/>
        </w:rPr>
        <w:t>в</w:t>
      </w:r>
      <w:r w:rsidR="00670DF5" w:rsidRPr="00E70C87">
        <w:rPr>
          <w:rFonts w:ascii="Times New Roman" w:hAnsi="Times New Roman" w:cs="Times New Roman"/>
          <w:sz w:val="28"/>
          <w:szCs w:val="28"/>
        </w:rPr>
        <w:t>лением Правительства Ставропольского края от 18 февраля 2009 года № 50-п «Об утверждении Порядка предоставления, использования и возврата мун</w:t>
      </w:r>
      <w:r w:rsidR="00670DF5" w:rsidRPr="00E70C87">
        <w:rPr>
          <w:rFonts w:ascii="Times New Roman" w:hAnsi="Times New Roman" w:cs="Times New Roman"/>
          <w:sz w:val="28"/>
          <w:szCs w:val="28"/>
        </w:rPr>
        <w:t>и</w:t>
      </w:r>
      <w:r w:rsidR="00670DF5" w:rsidRPr="00E70C87">
        <w:rPr>
          <w:rFonts w:ascii="Times New Roman" w:hAnsi="Times New Roman" w:cs="Times New Roman"/>
          <w:sz w:val="28"/>
          <w:szCs w:val="28"/>
        </w:rPr>
        <w:t>ципальными образованиями Ставропольского края бюджетных кредитов»</w:t>
      </w:r>
      <w:r w:rsidR="00E70C87" w:rsidRPr="00E70C87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СК</w:t>
      </w:r>
      <w:proofErr w:type="gramEnd"/>
      <w:r w:rsidR="00E70C87" w:rsidRPr="00E70C8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70C87" w:rsidRPr="00E70C87">
        <w:rPr>
          <w:rFonts w:ascii="Times New Roman" w:hAnsi="Times New Roman" w:cs="Times New Roman"/>
          <w:sz w:val="28"/>
          <w:szCs w:val="28"/>
        </w:rPr>
        <w:t>50-п)</w:t>
      </w:r>
      <w:r w:rsidR="00670DF5" w:rsidRPr="00E70C87">
        <w:rPr>
          <w:rFonts w:ascii="Times New Roman" w:hAnsi="Times New Roman" w:cs="Times New Roman"/>
          <w:sz w:val="28"/>
          <w:szCs w:val="28"/>
        </w:rPr>
        <w:t>.</w:t>
      </w:r>
      <w:r w:rsidRPr="00596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20AF" w:rsidRDefault="00C720AF" w:rsidP="00E058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2018-2020 годах уделено минимизации расходов бюджета города на обслуживание муниципального долга</w:t>
      </w:r>
      <w:r w:rsidR="00523ADE">
        <w:rPr>
          <w:rFonts w:ascii="Times New Roman" w:hAnsi="Times New Roman" w:cs="Times New Roman"/>
          <w:sz w:val="28"/>
          <w:szCs w:val="28"/>
        </w:rPr>
        <w:t>. Для этого провед</w:t>
      </w:r>
      <w:r w:rsidR="00523ADE">
        <w:rPr>
          <w:rFonts w:ascii="Times New Roman" w:hAnsi="Times New Roman" w:cs="Times New Roman"/>
          <w:sz w:val="28"/>
          <w:szCs w:val="28"/>
        </w:rPr>
        <w:t>е</w:t>
      </w:r>
      <w:r w:rsidR="00523ADE">
        <w:rPr>
          <w:rFonts w:ascii="Times New Roman" w:hAnsi="Times New Roman" w:cs="Times New Roman"/>
          <w:sz w:val="28"/>
          <w:szCs w:val="28"/>
        </w:rPr>
        <w:t>ны следующие мероприятия:</w:t>
      </w:r>
    </w:p>
    <w:p w:rsidR="00C428FE" w:rsidRDefault="00523ADE" w:rsidP="00E058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привлечены краткосрочные бюджетные кредиты из федерального бюджета на пополнение остатков средств на едином счете бюджета города под 0,1 процента годовых</w:t>
      </w:r>
      <w:r w:rsidR="00C428FE">
        <w:rPr>
          <w:rFonts w:ascii="Times New Roman" w:hAnsi="Times New Roman" w:cs="Times New Roman"/>
          <w:sz w:val="28"/>
          <w:szCs w:val="28"/>
        </w:rPr>
        <w:t>;</w:t>
      </w:r>
    </w:p>
    <w:p w:rsidR="00523ADE" w:rsidRDefault="00C428FE" w:rsidP="00E058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привлечены</w:t>
      </w:r>
      <w:r w:rsidR="00523ADE">
        <w:rPr>
          <w:rFonts w:ascii="Times New Roman" w:hAnsi="Times New Roman" w:cs="Times New Roman"/>
          <w:sz w:val="28"/>
          <w:szCs w:val="28"/>
        </w:rPr>
        <w:t xml:space="preserve"> временно свободные средства муниципальных бюдже</w:t>
      </w:r>
      <w:r w:rsidR="00523ADE">
        <w:rPr>
          <w:rFonts w:ascii="Times New Roman" w:hAnsi="Times New Roman" w:cs="Times New Roman"/>
          <w:sz w:val="28"/>
          <w:szCs w:val="28"/>
        </w:rPr>
        <w:t>т</w:t>
      </w:r>
      <w:r w:rsidR="00523ADE">
        <w:rPr>
          <w:rFonts w:ascii="Times New Roman" w:hAnsi="Times New Roman" w:cs="Times New Roman"/>
          <w:sz w:val="28"/>
          <w:szCs w:val="28"/>
        </w:rPr>
        <w:t>ных и автономных учреждений города;</w:t>
      </w:r>
    </w:p>
    <w:p w:rsidR="00222E3E" w:rsidRDefault="00523ADE" w:rsidP="00E058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аукционы в соответствии с Федеральным законом от 05.04.2013 года № 44-ФЗ  «О контрактной системе в сфере закупок товаров, работ, услуг для обеспечения государственных и муниципальных нужд» в целях рефинансирования действующих кредитов кредитных организаций, в том числе</w:t>
      </w:r>
      <w:r w:rsidR="00222E3E">
        <w:rPr>
          <w:rFonts w:ascii="Times New Roman" w:hAnsi="Times New Roman" w:cs="Times New Roman"/>
          <w:sz w:val="28"/>
          <w:szCs w:val="28"/>
        </w:rPr>
        <w:t>:</w:t>
      </w:r>
    </w:p>
    <w:p w:rsidR="000A4722" w:rsidRDefault="00222E3E" w:rsidP="000A47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</w:t>
      </w:r>
      <w:r w:rsidR="00E91158">
        <w:rPr>
          <w:rFonts w:ascii="Times New Roman" w:hAnsi="Times New Roman" w:cs="Times New Roman"/>
          <w:sz w:val="28"/>
          <w:szCs w:val="28"/>
        </w:rPr>
        <w:t xml:space="preserve"> </w:t>
      </w:r>
      <w:r w:rsidR="00DE7C05">
        <w:rPr>
          <w:rFonts w:ascii="Times New Roman" w:hAnsi="Times New Roman" w:cs="Times New Roman"/>
          <w:sz w:val="28"/>
          <w:szCs w:val="28"/>
        </w:rPr>
        <w:t>9 аукционов, по результатам которых заключено 2 мун</w:t>
      </w:r>
      <w:r w:rsidR="00DE7C05">
        <w:rPr>
          <w:rFonts w:ascii="Times New Roman" w:hAnsi="Times New Roman" w:cs="Times New Roman"/>
          <w:sz w:val="28"/>
          <w:szCs w:val="28"/>
        </w:rPr>
        <w:t>и</w:t>
      </w:r>
      <w:r w:rsidR="00DE7C05">
        <w:rPr>
          <w:rFonts w:ascii="Times New Roman" w:hAnsi="Times New Roman" w:cs="Times New Roman"/>
          <w:sz w:val="28"/>
          <w:szCs w:val="28"/>
        </w:rPr>
        <w:t>ципальных контракта</w:t>
      </w:r>
      <w:r w:rsidR="000A4722">
        <w:rPr>
          <w:rFonts w:ascii="Times New Roman" w:hAnsi="Times New Roman" w:cs="Times New Roman"/>
          <w:sz w:val="28"/>
          <w:szCs w:val="28"/>
        </w:rPr>
        <w:t xml:space="preserve"> (процентные ставки снижены с 9,2 процента г</w:t>
      </w:r>
      <w:r w:rsidR="005E1355">
        <w:rPr>
          <w:rFonts w:ascii="Times New Roman" w:hAnsi="Times New Roman" w:cs="Times New Roman"/>
          <w:sz w:val="28"/>
          <w:szCs w:val="28"/>
        </w:rPr>
        <w:t>одовых до 7,8 процента годовых),</w:t>
      </w:r>
      <w:r w:rsidR="000A4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E3E" w:rsidRDefault="00222E3E" w:rsidP="000A47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 году –</w:t>
      </w:r>
      <w:r w:rsidR="00DE7C05">
        <w:rPr>
          <w:rFonts w:ascii="Times New Roman" w:hAnsi="Times New Roman" w:cs="Times New Roman"/>
          <w:sz w:val="28"/>
          <w:szCs w:val="28"/>
        </w:rPr>
        <w:t xml:space="preserve"> 9 аукционов по </w:t>
      </w:r>
      <w:proofErr w:type="gramStart"/>
      <w:r w:rsidR="00DE7C05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DE7C05">
        <w:rPr>
          <w:rFonts w:ascii="Times New Roman" w:hAnsi="Times New Roman" w:cs="Times New Roman"/>
          <w:sz w:val="28"/>
          <w:szCs w:val="28"/>
        </w:rPr>
        <w:t xml:space="preserve"> которых заключено 5 мун</w:t>
      </w:r>
      <w:r w:rsidR="00DE7C05">
        <w:rPr>
          <w:rFonts w:ascii="Times New Roman" w:hAnsi="Times New Roman" w:cs="Times New Roman"/>
          <w:sz w:val="28"/>
          <w:szCs w:val="28"/>
        </w:rPr>
        <w:t>и</w:t>
      </w:r>
      <w:r w:rsidR="00DE7C05">
        <w:rPr>
          <w:rFonts w:ascii="Times New Roman" w:hAnsi="Times New Roman" w:cs="Times New Roman"/>
          <w:sz w:val="28"/>
          <w:szCs w:val="28"/>
        </w:rPr>
        <w:t>ципаль</w:t>
      </w:r>
      <w:r w:rsidR="000A4722">
        <w:rPr>
          <w:rFonts w:ascii="Times New Roman" w:hAnsi="Times New Roman" w:cs="Times New Roman"/>
          <w:sz w:val="28"/>
          <w:szCs w:val="28"/>
        </w:rPr>
        <w:t>ных контрактов (процентные ставки снижены с 7,8 процента го</w:t>
      </w:r>
      <w:r w:rsidR="005E1355">
        <w:rPr>
          <w:rFonts w:ascii="Times New Roman" w:hAnsi="Times New Roman" w:cs="Times New Roman"/>
          <w:sz w:val="28"/>
          <w:szCs w:val="28"/>
        </w:rPr>
        <w:t>довых до 6,81 процента годовых),</w:t>
      </w:r>
    </w:p>
    <w:p w:rsidR="000A4722" w:rsidRDefault="00222E3E" w:rsidP="000A47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11 </w:t>
      </w:r>
      <w:r w:rsidR="000E31BE">
        <w:rPr>
          <w:rFonts w:ascii="Times New Roman" w:hAnsi="Times New Roman" w:cs="Times New Roman"/>
          <w:sz w:val="28"/>
          <w:szCs w:val="28"/>
        </w:rPr>
        <w:t>аукционов,</w:t>
      </w:r>
      <w:r w:rsidR="000A4722" w:rsidRPr="000A4722">
        <w:rPr>
          <w:rFonts w:ascii="Times New Roman" w:hAnsi="Times New Roman" w:cs="Times New Roman"/>
          <w:sz w:val="28"/>
          <w:szCs w:val="28"/>
        </w:rPr>
        <w:t xml:space="preserve"> </w:t>
      </w:r>
      <w:r w:rsidR="000A4722">
        <w:rPr>
          <w:rFonts w:ascii="Times New Roman" w:hAnsi="Times New Roman" w:cs="Times New Roman"/>
          <w:sz w:val="28"/>
          <w:szCs w:val="28"/>
        </w:rPr>
        <w:t>по результатам которых заключено 5 м</w:t>
      </w:r>
      <w:r w:rsidR="000A4722">
        <w:rPr>
          <w:rFonts w:ascii="Times New Roman" w:hAnsi="Times New Roman" w:cs="Times New Roman"/>
          <w:sz w:val="28"/>
          <w:szCs w:val="28"/>
        </w:rPr>
        <w:t>у</w:t>
      </w:r>
      <w:r w:rsidR="000A4722">
        <w:rPr>
          <w:rFonts w:ascii="Times New Roman" w:hAnsi="Times New Roman" w:cs="Times New Roman"/>
          <w:sz w:val="28"/>
          <w:szCs w:val="28"/>
        </w:rPr>
        <w:t>ниципальных контрактов (процентные ставки снижены с 6,81 процента год</w:t>
      </w:r>
      <w:r w:rsidR="000A4722">
        <w:rPr>
          <w:rFonts w:ascii="Times New Roman" w:hAnsi="Times New Roman" w:cs="Times New Roman"/>
          <w:sz w:val="28"/>
          <w:szCs w:val="28"/>
        </w:rPr>
        <w:t>о</w:t>
      </w:r>
      <w:r w:rsidR="005E1355">
        <w:rPr>
          <w:rFonts w:ascii="Times New Roman" w:hAnsi="Times New Roman" w:cs="Times New Roman"/>
          <w:sz w:val="28"/>
          <w:szCs w:val="28"/>
        </w:rPr>
        <w:t>вых до 5,25 процента годовых).</w:t>
      </w:r>
    </w:p>
    <w:p w:rsidR="00523ADE" w:rsidRPr="00AA7027" w:rsidRDefault="00310165" w:rsidP="00E058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отказ кредитных организаций в предоставлении среднесрочных и долгосрочных заимствований </w:t>
      </w:r>
      <w:r w:rsidR="000E31BE">
        <w:rPr>
          <w:rFonts w:ascii="Times New Roman" w:hAnsi="Times New Roman" w:cs="Times New Roman"/>
          <w:sz w:val="28"/>
          <w:szCs w:val="28"/>
        </w:rPr>
        <w:t>под ставку кредитования ключевая ставка плюс один процент</w:t>
      </w:r>
      <w:r w:rsidR="00094F7D">
        <w:rPr>
          <w:rFonts w:ascii="Times New Roman" w:hAnsi="Times New Roman" w:cs="Times New Roman"/>
          <w:sz w:val="28"/>
          <w:szCs w:val="28"/>
        </w:rPr>
        <w:t xml:space="preserve"> на</w:t>
      </w:r>
      <w:r w:rsidR="00E926B8">
        <w:rPr>
          <w:rFonts w:ascii="Times New Roman" w:hAnsi="Times New Roman" w:cs="Times New Roman"/>
          <w:sz w:val="28"/>
          <w:szCs w:val="28"/>
        </w:rPr>
        <w:t xml:space="preserve"> </w:t>
      </w:r>
      <w:r w:rsidR="00B84EB9">
        <w:rPr>
          <w:rFonts w:ascii="Times New Roman" w:hAnsi="Times New Roman" w:cs="Times New Roman"/>
          <w:sz w:val="28"/>
          <w:szCs w:val="28"/>
        </w:rPr>
        <w:t>условия</w:t>
      </w:r>
      <w:r w:rsidR="00094F7D">
        <w:rPr>
          <w:rFonts w:ascii="Times New Roman" w:hAnsi="Times New Roman" w:cs="Times New Roman"/>
          <w:sz w:val="28"/>
          <w:szCs w:val="28"/>
        </w:rPr>
        <w:t>х,</w:t>
      </w:r>
      <w:r w:rsidR="000E31BE">
        <w:rPr>
          <w:rFonts w:ascii="Times New Roman" w:hAnsi="Times New Roman" w:cs="Times New Roman"/>
          <w:sz w:val="28"/>
          <w:szCs w:val="28"/>
        </w:rPr>
        <w:t xml:space="preserve"> которые установлены</w:t>
      </w:r>
      <w:r w:rsidR="000E31BE" w:rsidRPr="000E31BE">
        <w:rPr>
          <w:rFonts w:ascii="Times New Roman" w:hAnsi="Times New Roman" w:cs="Times New Roman"/>
          <w:sz w:val="28"/>
          <w:szCs w:val="28"/>
        </w:rPr>
        <w:t xml:space="preserve"> </w:t>
      </w:r>
      <w:r w:rsidR="000E31BE" w:rsidRPr="00E70C87">
        <w:rPr>
          <w:rFonts w:ascii="Times New Roman" w:hAnsi="Times New Roman" w:cs="Times New Roman"/>
          <w:sz w:val="28"/>
          <w:szCs w:val="28"/>
        </w:rPr>
        <w:t>П</w:t>
      </w:r>
      <w:r w:rsidR="000E31BE" w:rsidRPr="00E70C87">
        <w:rPr>
          <w:rFonts w:ascii="Times New Roman" w:hAnsi="Times New Roman" w:cs="Times New Roman"/>
          <w:sz w:val="28"/>
          <w:szCs w:val="28"/>
        </w:rPr>
        <w:t>о</w:t>
      </w:r>
      <w:r w:rsidR="000E31BE" w:rsidRPr="00E70C87">
        <w:rPr>
          <w:rFonts w:ascii="Times New Roman" w:hAnsi="Times New Roman" w:cs="Times New Roman"/>
          <w:sz w:val="28"/>
          <w:szCs w:val="28"/>
        </w:rPr>
        <w:t>становление</w:t>
      </w:r>
      <w:r w:rsidR="00DE7C05">
        <w:rPr>
          <w:rFonts w:ascii="Times New Roman" w:hAnsi="Times New Roman" w:cs="Times New Roman"/>
          <w:sz w:val="28"/>
          <w:szCs w:val="28"/>
        </w:rPr>
        <w:t>м</w:t>
      </w:r>
      <w:r w:rsidR="000E31BE" w:rsidRPr="00E70C87">
        <w:rPr>
          <w:rFonts w:ascii="Times New Roman" w:hAnsi="Times New Roman" w:cs="Times New Roman"/>
          <w:sz w:val="28"/>
          <w:szCs w:val="28"/>
        </w:rPr>
        <w:t xml:space="preserve"> Правительства СК № 50-п</w:t>
      </w:r>
      <w:r w:rsidR="00245C6D">
        <w:rPr>
          <w:rFonts w:ascii="Times New Roman" w:hAnsi="Times New Roman" w:cs="Times New Roman"/>
          <w:sz w:val="28"/>
          <w:szCs w:val="28"/>
        </w:rPr>
        <w:t>,</w:t>
      </w:r>
      <w:r w:rsidR="00B05029">
        <w:rPr>
          <w:rFonts w:ascii="Times New Roman" w:hAnsi="Times New Roman" w:cs="Times New Roman"/>
          <w:sz w:val="28"/>
          <w:szCs w:val="28"/>
        </w:rPr>
        <w:t xml:space="preserve"> </w:t>
      </w:r>
      <w:r w:rsidR="00094F7D">
        <w:rPr>
          <w:rFonts w:ascii="Times New Roman" w:hAnsi="Times New Roman" w:cs="Times New Roman"/>
          <w:sz w:val="28"/>
          <w:szCs w:val="28"/>
        </w:rPr>
        <w:t>что</w:t>
      </w:r>
      <w:r w:rsidR="0000434A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47594">
        <w:rPr>
          <w:rFonts w:ascii="Times New Roman" w:hAnsi="Times New Roman" w:cs="Times New Roman"/>
          <w:sz w:val="28"/>
          <w:szCs w:val="28"/>
        </w:rPr>
        <w:t>определяет необход</w:t>
      </w:r>
      <w:r w:rsidR="00647594">
        <w:rPr>
          <w:rFonts w:ascii="Times New Roman" w:hAnsi="Times New Roman" w:cs="Times New Roman"/>
          <w:sz w:val="28"/>
          <w:szCs w:val="28"/>
        </w:rPr>
        <w:t>и</w:t>
      </w:r>
      <w:r w:rsidR="00647594">
        <w:rPr>
          <w:rFonts w:ascii="Times New Roman" w:hAnsi="Times New Roman" w:cs="Times New Roman"/>
          <w:sz w:val="28"/>
          <w:szCs w:val="28"/>
        </w:rPr>
        <w:t>мость проведения аукционов в зависимости от конъюнктуры рынка банко</w:t>
      </w:r>
      <w:r w:rsidR="00647594">
        <w:rPr>
          <w:rFonts w:ascii="Times New Roman" w:hAnsi="Times New Roman" w:cs="Times New Roman"/>
          <w:sz w:val="28"/>
          <w:szCs w:val="28"/>
        </w:rPr>
        <w:t>в</w:t>
      </w:r>
      <w:r w:rsidR="00647594">
        <w:rPr>
          <w:rFonts w:ascii="Times New Roman" w:hAnsi="Times New Roman" w:cs="Times New Roman"/>
          <w:sz w:val="28"/>
          <w:szCs w:val="28"/>
        </w:rPr>
        <w:t>ских услуг.</w:t>
      </w:r>
    </w:p>
    <w:p w:rsidR="001E322E" w:rsidRPr="00AD20F1" w:rsidRDefault="00532FB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Проведенные в</w:t>
      </w:r>
      <w:r w:rsidR="00821F17" w:rsidRPr="00504825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504825" w:rsidRPr="00504825">
        <w:rPr>
          <w:rFonts w:ascii="Times New Roman" w:hAnsi="Times New Roman" w:cs="Times New Roman"/>
          <w:sz w:val="28"/>
          <w:szCs w:val="28"/>
          <w:lang w:eastAsia="ru-RU"/>
        </w:rPr>
        <w:t>8-2020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годах мероприятия</w:t>
      </w:r>
      <w:r w:rsidR="00FD5340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1E322E" w:rsidRPr="00504825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экономически обосн</w:t>
      </w:r>
      <w:r w:rsidR="001E322E" w:rsidRPr="0050482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E322E" w:rsidRPr="00504825">
        <w:rPr>
          <w:rFonts w:ascii="Times New Roman" w:hAnsi="Times New Roman" w:cs="Times New Roman"/>
          <w:sz w:val="28"/>
          <w:szCs w:val="28"/>
          <w:lang w:eastAsia="ru-RU"/>
        </w:rPr>
        <w:t>ванному периоду привлечения заимствований в целях оптимального сниж</w:t>
      </w:r>
      <w:r w:rsidR="001E322E" w:rsidRPr="0050482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E322E" w:rsidRPr="00504825">
        <w:rPr>
          <w:rFonts w:ascii="Times New Roman" w:hAnsi="Times New Roman" w:cs="Times New Roman"/>
          <w:sz w:val="28"/>
          <w:szCs w:val="28"/>
          <w:lang w:eastAsia="ru-RU"/>
        </w:rPr>
        <w:t>ния расходов на об</w:t>
      </w:r>
      <w:r w:rsidR="00B976C6">
        <w:rPr>
          <w:rFonts w:ascii="Times New Roman" w:hAnsi="Times New Roman" w:cs="Times New Roman"/>
          <w:sz w:val="28"/>
          <w:szCs w:val="28"/>
          <w:lang w:eastAsia="ru-RU"/>
        </w:rPr>
        <w:t>служивание муниципального долга</w:t>
      </w:r>
      <w:r w:rsidR="001E322E" w:rsidRPr="00504825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позволили достигнуть экономии средств бюджета </w:t>
      </w:r>
      <w:r w:rsidR="00176715" w:rsidRPr="00504825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1E322E" w:rsidRPr="00504825">
        <w:rPr>
          <w:rFonts w:ascii="Times New Roman" w:hAnsi="Times New Roman" w:cs="Times New Roman"/>
          <w:sz w:val="28"/>
          <w:szCs w:val="28"/>
          <w:lang w:eastAsia="ru-RU"/>
        </w:rPr>
        <w:t xml:space="preserve">в общей </w:t>
      </w:r>
      <w:r w:rsidR="001E322E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сумме </w:t>
      </w:r>
      <w:r w:rsidR="00AC594D" w:rsidRPr="00AD20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D20F1" w:rsidRPr="00AD20F1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="00232583" w:rsidRPr="00AD20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20F1" w:rsidRPr="00AD20F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E322E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 w:rsidR="00821F17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322E" w:rsidRPr="00AD20F1">
        <w:rPr>
          <w:rFonts w:ascii="Times New Roman" w:hAnsi="Times New Roman" w:cs="Times New Roman"/>
          <w:sz w:val="28"/>
          <w:szCs w:val="28"/>
          <w:lang w:eastAsia="ru-RU"/>
        </w:rPr>
        <w:t>рублей, в том числе</w:t>
      </w:r>
      <w:r w:rsidR="007856A2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за счёт</w:t>
      </w:r>
      <w:r w:rsidR="001E322E" w:rsidRPr="00AD20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E322E" w:rsidRPr="00AD20F1" w:rsidRDefault="001E322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остатками средств </w:t>
      </w:r>
      <w:r w:rsidR="006005B8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бюджетных, автономных и казённых учреждений 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на едином </w:t>
      </w:r>
      <w:r w:rsidR="00821F17" w:rsidRPr="00AD20F1">
        <w:rPr>
          <w:rFonts w:ascii="Times New Roman" w:hAnsi="Times New Roman" w:cs="Times New Roman"/>
          <w:sz w:val="28"/>
          <w:szCs w:val="28"/>
          <w:lang w:eastAsia="ru-RU"/>
        </w:rPr>
        <w:t>счёте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города в сумме </w:t>
      </w:r>
      <w:r w:rsidR="00AC594D" w:rsidRPr="00AD20F1">
        <w:rPr>
          <w:rFonts w:ascii="Times New Roman" w:hAnsi="Times New Roman" w:cs="Times New Roman"/>
          <w:sz w:val="28"/>
          <w:szCs w:val="28"/>
          <w:lang w:eastAsia="ru-RU"/>
        </w:rPr>
        <w:t>24,</w:t>
      </w:r>
      <w:r w:rsidR="00AD20F1" w:rsidRPr="00AD20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 w:rsidR="00821F17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1E322E" w:rsidRPr="00AD20F1" w:rsidRDefault="001E322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0F1">
        <w:rPr>
          <w:rFonts w:ascii="Times New Roman" w:hAnsi="Times New Roman" w:cs="Times New Roman"/>
          <w:sz w:val="28"/>
          <w:szCs w:val="28"/>
          <w:lang w:eastAsia="ru-RU"/>
        </w:rPr>
        <w:t>привлечения в бюджет</w:t>
      </w:r>
      <w:r w:rsidR="00743A30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кредита из средств фед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17ADE" w:rsidRPr="00AD20F1">
        <w:rPr>
          <w:rFonts w:ascii="Times New Roman" w:hAnsi="Times New Roman" w:cs="Times New Roman"/>
          <w:sz w:val="28"/>
          <w:szCs w:val="28"/>
          <w:lang w:eastAsia="ru-RU"/>
        </w:rPr>
        <w:t>рального бюджета в сумме 2</w:t>
      </w:r>
      <w:r w:rsidR="00AD20F1" w:rsidRPr="00AD20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17ADE" w:rsidRPr="00AD20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20F1" w:rsidRPr="00AD20F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 w:rsidR="00A938E3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1E322E" w:rsidRPr="00AD20F1" w:rsidRDefault="000571A0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0F1">
        <w:rPr>
          <w:rFonts w:ascii="Times New Roman" w:hAnsi="Times New Roman" w:cs="Times New Roman"/>
          <w:sz w:val="28"/>
          <w:szCs w:val="28"/>
          <w:lang w:eastAsia="ru-RU"/>
        </w:rPr>
        <w:t>привлечения</w:t>
      </w:r>
      <w:r w:rsidR="001E322E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 </w:t>
      </w:r>
      <w:r w:rsidR="00743A30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1E322E" w:rsidRPr="00AD20F1">
        <w:rPr>
          <w:rFonts w:ascii="Times New Roman" w:hAnsi="Times New Roman" w:cs="Times New Roman"/>
          <w:sz w:val="28"/>
          <w:szCs w:val="28"/>
          <w:lang w:eastAsia="ru-RU"/>
        </w:rPr>
        <w:t>бюджетных кредитов из сре</w:t>
      </w:r>
      <w:proofErr w:type="gramStart"/>
      <w:r w:rsidR="001E322E" w:rsidRPr="00AD20F1">
        <w:rPr>
          <w:rFonts w:ascii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1E322E" w:rsidRPr="00AD20F1">
        <w:rPr>
          <w:rFonts w:ascii="Times New Roman" w:hAnsi="Times New Roman" w:cs="Times New Roman"/>
          <w:sz w:val="28"/>
          <w:szCs w:val="28"/>
          <w:lang w:eastAsia="ru-RU"/>
        </w:rPr>
        <w:t>аев</w:t>
      </w:r>
      <w:r w:rsidR="001E322E" w:rsidRPr="00AD20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E322E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го бюджета </w:t>
      </w:r>
      <w:r w:rsidR="00F56A58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AD20F1" w:rsidRPr="00AD20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C594D" w:rsidRPr="00AD20F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32583" w:rsidRPr="00AD20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20F1" w:rsidRPr="00AD20F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E322E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 w:rsidR="00A938E3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322E" w:rsidRPr="00AD20F1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1E322E" w:rsidRPr="00AD20F1" w:rsidRDefault="001E322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20F1">
        <w:rPr>
          <w:rFonts w:ascii="Times New Roman" w:hAnsi="Times New Roman" w:cs="Times New Roman"/>
          <w:sz w:val="28"/>
          <w:szCs w:val="28"/>
          <w:lang w:eastAsia="ru-RU"/>
        </w:rPr>
        <w:t>перекредитования</w:t>
      </w:r>
      <w:proofErr w:type="spellEnd"/>
      <w:r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ранее </w:t>
      </w:r>
      <w:r w:rsidR="00A938E3" w:rsidRPr="00AD20F1">
        <w:rPr>
          <w:rFonts w:ascii="Times New Roman" w:hAnsi="Times New Roman" w:cs="Times New Roman"/>
          <w:sz w:val="28"/>
          <w:szCs w:val="28"/>
          <w:lang w:eastAsia="ru-RU"/>
        </w:rPr>
        <w:t>заключённых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контрактов на меньшую пр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центную ставку по кредитам в сумме </w:t>
      </w:r>
      <w:r w:rsidR="00AD20F1" w:rsidRPr="00AD20F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20F1" w:rsidRPr="00AD20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 w:rsidR="00A938E3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1E322E" w:rsidRPr="00AD20F1" w:rsidRDefault="001E322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снижения </w:t>
      </w:r>
      <w:r w:rsidR="00A938E3" w:rsidRPr="00AD20F1">
        <w:rPr>
          <w:rFonts w:ascii="Times New Roman" w:hAnsi="Times New Roman" w:cs="Times New Roman"/>
          <w:sz w:val="28"/>
          <w:szCs w:val="28"/>
          <w:lang w:eastAsia="ru-RU"/>
        </w:rPr>
        <w:t>объёма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привлечения кредитных ресурсов по сравнению с план</w:t>
      </w:r>
      <w:r w:rsidR="00232583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овыми показателями в сумме </w:t>
      </w:r>
      <w:r w:rsidR="00AD20F1" w:rsidRPr="00AD20F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32583" w:rsidRPr="00AD20F1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AD20F1" w:rsidRPr="00AD20F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 w:rsidR="00A938E3" w:rsidRPr="00AD20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20F1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</w:p>
    <w:p w:rsidR="009C3736" w:rsidRDefault="00862845" w:rsidP="009C37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B9">
        <w:rPr>
          <w:rFonts w:ascii="Times New Roman" w:hAnsi="Times New Roman" w:cs="Times New Roman"/>
          <w:sz w:val="28"/>
          <w:szCs w:val="28"/>
        </w:rPr>
        <w:t>Результатом мер, направленных на минимизацию расходов на обсл</w:t>
      </w:r>
      <w:r w:rsidRPr="00CD39B9">
        <w:rPr>
          <w:rFonts w:ascii="Times New Roman" w:hAnsi="Times New Roman" w:cs="Times New Roman"/>
          <w:sz w:val="28"/>
          <w:szCs w:val="28"/>
        </w:rPr>
        <w:t>у</w:t>
      </w:r>
      <w:r w:rsidRPr="00CD39B9">
        <w:rPr>
          <w:rFonts w:ascii="Times New Roman" w:hAnsi="Times New Roman" w:cs="Times New Roman"/>
          <w:sz w:val="28"/>
          <w:szCs w:val="28"/>
        </w:rPr>
        <w:t>живание муниципального долга</w:t>
      </w:r>
      <w:r w:rsidR="00167730" w:rsidRPr="00CD39B9">
        <w:rPr>
          <w:rFonts w:ascii="Times New Roman" w:hAnsi="Times New Roman" w:cs="Times New Roman"/>
          <w:sz w:val="28"/>
          <w:szCs w:val="28"/>
        </w:rPr>
        <w:t>,</w:t>
      </w:r>
      <w:r w:rsidRPr="00CD39B9">
        <w:rPr>
          <w:rFonts w:ascii="Times New Roman" w:hAnsi="Times New Roman" w:cs="Times New Roman"/>
          <w:sz w:val="28"/>
          <w:szCs w:val="28"/>
        </w:rPr>
        <w:t xml:space="preserve"> явилось ежегодное увеличение экономии средств, </w:t>
      </w:r>
      <w:r w:rsidR="007B3956" w:rsidRPr="00CD39B9">
        <w:rPr>
          <w:rFonts w:ascii="Times New Roman" w:hAnsi="Times New Roman" w:cs="Times New Roman"/>
          <w:sz w:val="28"/>
          <w:szCs w:val="28"/>
        </w:rPr>
        <w:t>что позволило перенаправить средства на другие социально знач</w:t>
      </w:r>
      <w:r w:rsidR="007B3956" w:rsidRPr="00CD39B9">
        <w:rPr>
          <w:rFonts w:ascii="Times New Roman" w:hAnsi="Times New Roman" w:cs="Times New Roman"/>
          <w:sz w:val="28"/>
          <w:szCs w:val="28"/>
        </w:rPr>
        <w:t>и</w:t>
      </w:r>
      <w:r w:rsidR="007B3956" w:rsidRPr="00CD39B9">
        <w:rPr>
          <w:rFonts w:ascii="Times New Roman" w:hAnsi="Times New Roman" w:cs="Times New Roman"/>
          <w:sz w:val="28"/>
          <w:szCs w:val="28"/>
        </w:rPr>
        <w:t>мые расходы бюджета города.</w:t>
      </w:r>
    </w:p>
    <w:p w:rsidR="009C3736" w:rsidRDefault="009C3736" w:rsidP="009C37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году, как и  в предыдущие периоды</w:t>
      </w:r>
      <w:r w:rsidR="00FB2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меры</w:t>
      </w:r>
      <w:r w:rsidR="00FB2D0E">
        <w:rPr>
          <w:rFonts w:ascii="Times New Roman" w:hAnsi="Times New Roman" w:cs="Times New Roman"/>
          <w:sz w:val="28"/>
          <w:szCs w:val="28"/>
        </w:rPr>
        <w:t xml:space="preserve"> по пр</w:t>
      </w:r>
      <w:r w:rsidR="00FB2D0E">
        <w:rPr>
          <w:rFonts w:ascii="Times New Roman" w:hAnsi="Times New Roman" w:cs="Times New Roman"/>
          <w:sz w:val="28"/>
          <w:szCs w:val="28"/>
        </w:rPr>
        <w:t>и</w:t>
      </w:r>
      <w:r w:rsidR="00FB2D0E">
        <w:rPr>
          <w:rFonts w:ascii="Times New Roman" w:hAnsi="Times New Roman" w:cs="Times New Roman"/>
          <w:sz w:val="28"/>
          <w:szCs w:val="28"/>
        </w:rPr>
        <w:t>влечению в бюджет города бюджетных кредитов</w:t>
      </w:r>
      <w:r w:rsidR="00FB2D0E" w:rsidRPr="00FB2D0E">
        <w:rPr>
          <w:rFonts w:ascii="Times New Roman" w:hAnsi="Times New Roman" w:cs="Times New Roman"/>
          <w:sz w:val="28"/>
          <w:szCs w:val="28"/>
        </w:rPr>
        <w:t xml:space="preserve"> </w:t>
      </w:r>
      <w:r w:rsidR="00FB2D0E">
        <w:rPr>
          <w:rFonts w:ascii="Times New Roman" w:hAnsi="Times New Roman" w:cs="Times New Roman"/>
          <w:sz w:val="28"/>
          <w:szCs w:val="28"/>
        </w:rPr>
        <w:t>из федерального бюджета на пополнение остатков средств на едином счете бюджета города под 0,1 процента годовых</w:t>
      </w:r>
      <w:r w:rsidR="00F57AE8">
        <w:rPr>
          <w:rFonts w:ascii="Times New Roman" w:hAnsi="Times New Roman" w:cs="Times New Roman"/>
          <w:sz w:val="28"/>
          <w:szCs w:val="28"/>
        </w:rPr>
        <w:t xml:space="preserve">. </w:t>
      </w:r>
      <w:r w:rsidR="0098253F">
        <w:rPr>
          <w:rFonts w:ascii="Times New Roman" w:hAnsi="Times New Roman" w:cs="Times New Roman"/>
          <w:sz w:val="28"/>
          <w:szCs w:val="28"/>
        </w:rPr>
        <w:t>Принятые меры позволили увеличить</w:t>
      </w:r>
      <w:r w:rsidR="00D63DA7">
        <w:rPr>
          <w:rFonts w:ascii="Times New Roman" w:hAnsi="Times New Roman" w:cs="Times New Roman"/>
          <w:sz w:val="28"/>
          <w:szCs w:val="28"/>
        </w:rPr>
        <w:t xml:space="preserve"> объем привлече</w:t>
      </w:r>
      <w:r w:rsidR="00D63DA7">
        <w:rPr>
          <w:rFonts w:ascii="Times New Roman" w:hAnsi="Times New Roman" w:cs="Times New Roman"/>
          <w:sz w:val="28"/>
          <w:szCs w:val="28"/>
        </w:rPr>
        <w:t>н</w:t>
      </w:r>
      <w:r w:rsidR="00D63DA7">
        <w:rPr>
          <w:rFonts w:ascii="Times New Roman" w:hAnsi="Times New Roman" w:cs="Times New Roman"/>
          <w:sz w:val="28"/>
          <w:szCs w:val="28"/>
        </w:rPr>
        <w:t>ных средств</w:t>
      </w:r>
      <w:r w:rsidR="0098253F">
        <w:rPr>
          <w:rFonts w:ascii="Times New Roman" w:hAnsi="Times New Roman" w:cs="Times New Roman"/>
          <w:sz w:val="28"/>
          <w:szCs w:val="28"/>
        </w:rPr>
        <w:t xml:space="preserve"> </w:t>
      </w:r>
      <w:r w:rsidR="00D63DA7">
        <w:rPr>
          <w:rFonts w:ascii="Times New Roman" w:hAnsi="Times New Roman" w:cs="Times New Roman"/>
          <w:sz w:val="28"/>
          <w:szCs w:val="28"/>
        </w:rPr>
        <w:t xml:space="preserve">бюджетного кредита </w:t>
      </w:r>
      <w:r w:rsidR="0098253F">
        <w:rPr>
          <w:rFonts w:ascii="Times New Roman" w:hAnsi="Times New Roman" w:cs="Times New Roman"/>
          <w:sz w:val="28"/>
          <w:szCs w:val="28"/>
        </w:rPr>
        <w:t>в бюджет</w:t>
      </w:r>
      <w:r w:rsidR="00D63DA7">
        <w:rPr>
          <w:rFonts w:ascii="Times New Roman" w:hAnsi="Times New Roman" w:cs="Times New Roman"/>
          <w:sz w:val="28"/>
          <w:szCs w:val="28"/>
        </w:rPr>
        <w:t xml:space="preserve"> города со 134</w:t>
      </w:r>
      <w:r w:rsidR="00804309">
        <w:rPr>
          <w:rFonts w:ascii="Times New Roman" w:hAnsi="Times New Roman" w:cs="Times New Roman"/>
          <w:sz w:val="28"/>
          <w:szCs w:val="28"/>
        </w:rPr>
        <w:t>,</w:t>
      </w:r>
      <w:r w:rsidR="00D63DA7">
        <w:rPr>
          <w:rFonts w:ascii="Times New Roman" w:hAnsi="Times New Roman" w:cs="Times New Roman"/>
          <w:sz w:val="28"/>
          <w:szCs w:val="28"/>
        </w:rPr>
        <w:t>0</w:t>
      </w:r>
      <w:r w:rsidR="00804309">
        <w:rPr>
          <w:rFonts w:ascii="Times New Roman" w:hAnsi="Times New Roman" w:cs="Times New Roman"/>
          <w:sz w:val="28"/>
          <w:szCs w:val="28"/>
        </w:rPr>
        <w:t>0 млн</w:t>
      </w:r>
      <w:r w:rsidR="00D63DA7">
        <w:rPr>
          <w:rFonts w:ascii="Times New Roman" w:hAnsi="Times New Roman" w:cs="Times New Roman"/>
          <w:sz w:val="28"/>
          <w:szCs w:val="28"/>
        </w:rPr>
        <w:t>. рублей</w:t>
      </w:r>
      <w:r w:rsidR="003431A9">
        <w:rPr>
          <w:rFonts w:ascii="Times New Roman" w:hAnsi="Times New Roman" w:cs="Times New Roman"/>
          <w:sz w:val="28"/>
          <w:szCs w:val="28"/>
        </w:rPr>
        <w:t>,</w:t>
      </w:r>
      <w:r w:rsidR="00D63DA7">
        <w:rPr>
          <w:rFonts w:ascii="Times New Roman" w:hAnsi="Times New Roman" w:cs="Times New Roman"/>
          <w:sz w:val="28"/>
          <w:szCs w:val="28"/>
        </w:rPr>
        <w:t xml:space="preserve"> со сроком возврата 18 ноября 2021 года</w:t>
      </w:r>
      <w:r w:rsidR="005E1355">
        <w:rPr>
          <w:rFonts w:ascii="Times New Roman" w:hAnsi="Times New Roman" w:cs="Times New Roman"/>
          <w:sz w:val="28"/>
          <w:szCs w:val="28"/>
        </w:rPr>
        <w:t>,</w:t>
      </w:r>
      <w:r w:rsidR="00D63DA7">
        <w:rPr>
          <w:rFonts w:ascii="Times New Roman" w:hAnsi="Times New Roman" w:cs="Times New Roman"/>
          <w:sz w:val="28"/>
          <w:szCs w:val="28"/>
        </w:rPr>
        <w:t xml:space="preserve"> до 146</w:t>
      </w:r>
      <w:r w:rsidR="00804309">
        <w:rPr>
          <w:rFonts w:ascii="Times New Roman" w:hAnsi="Times New Roman" w:cs="Times New Roman"/>
          <w:sz w:val="28"/>
          <w:szCs w:val="28"/>
        </w:rPr>
        <w:t>,00 млн</w:t>
      </w:r>
      <w:r w:rsidR="00D63DA7">
        <w:rPr>
          <w:rFonts w:ascii="Times New Roman" w:hAnsi="Times New Roman" w:cs="Times New Roman"/>
          <w:sz w:val="28"/>
          <w:szCs w:val="28"/>
        </w:rPr>
        <w:t>. рублей, со сроком во</w:t>
      </w:r>
      <w:r w:rsidR="00D63DA7">
        <w:rPr>
          <w:rFonts w:ascii="Times New Roman" w:hAnsi="Times New Roman" w:cs="Times New Roman"/>
          <w:sz w:val="28"/>
          <w:szCs w:val="28"/>
        </w:rPr>
        <w:t>з</w:t>
      </w:r>
      <w:r w:rsidR="00D63DA7">
        <w:rPr>
          <w:rFonts w:ascii="Times New Roman" w:hAnsi="Times New Roman" w:cs="Times New Roman"/>
          <w:sz w:val="28"/>
          <w:szCs w:val="28"/>
        </w:rPr>
        <w:t>врата 15 декабря 2021 года.</w:t>
      </w:r>
      <w:r w:rsidR="003431A9">
        <w:rPr>
          <w:rFonts w:ascii="Times New Roman" w:hAnsi="Times New Roman" w:cs="Times New Roman"/>
          <w:sz w:val="28"/>
          <w:szCs w:val="28"/>
        </w:rPr>
        <w:t xml:space="preserve"> </w:t>
      </w:r>
      <w:r w:rsidR="00DF1BBC">
        <w:rPr>
          <w:rFonts w:ascii="Times New Roman" w:hAnsi="Times New Roman" w:cs="Times New Roman"/>
          <w:sz w:val="28"/>
          <w:szCs w:val="28"/>
        </w:rPr>
        <w:t xml:space="preserve">Экономия средств бюджета </w:t>
      </w:r>
      <w:r w:rsidR="0097716C">
        <w:rPr>
          <w:rFonts w:ascii="Times New Roman" w:hAnsi="Times New Roman" w:cs="Times New Roman"/>
          <w:sz w:val="28"/>
          <w:szCs w:val="28"/>
        </w:rPr>
        <w:t xml:space="preserve">от привлечения в бюджет бюджетного кредита </w:t>
      </w:r>
      <w:proofErr w:type="spellStart"/>
      <w:r w:rsidR="0097716C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97716C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925913">
        <w:rPr>
          <w:rFonts w:ascii="Times New Roman" w:hAnsi="Times New Roman" w:cs="Times New Roman"/>
          <w:sz w:val="28"/>
          <w:szCs w:val="28"/>
        </w:rPr>
        <w:t>более 6,</w:t>
      </w:r>
      <w:r w:rsidR="00804309">
        <w:rPr>
          <w:rFonts w:ascii="Times New Roman" w:hAnsi="Times New Roman" w:cs="Times New Roman"/>
          <w:sz w:val="28"/>
          <w:szCs w:val="28"/>
        </w:rPr>
        <w:t>00 млн</w:t>
      </w:r>
      <w:r w:rsidR="00925913">
        <w:rPr>
          <w:rFonts w:ascii="Times New Roman" w:hAnsi="Times New Roman" w:cs="Times New Roman"/>
          <w:sz w:val="28"/>
          <w:szCs w:val="28"/>
        </w:rPr>
        <w:t>. рублей</w:t>
      </w:r>
    </w:p>
    <w:p w:rsidR="001771DD" w:rsidRPr="00484DE7" w:rsidRDefault="001771DD" w:rsidP="009C37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DE7">
        <w:rPr>
          <w:rFonts w:eastAsiaTheme="minorHAnsi"/>
          <w:sz w:val="28"/>
          <w:szCs w:val="28"/>
          <w:lang w:eastAsia="en-US"/>
        </w:rPr>
        <w:t>Привлечение в бюджет города кредитов обосновывается выполнением норм</w:t>
      </w:r>
      <w:r w:rsidRPr="00484DE7">
        <w:rPr>
          <w:sz w:val="28"/>
          <w:szCs w:val="28"/>
        </w:rPr>
        <w:t xml:space="preserve"> </w:t>
      </w:r>
      <w:r w:rsidRPr="00484DE7"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 (далее – БК РФ), в части обеспечения сбалансированности бюджета. </w:t>
      </w:r>
    </w:p>
    <w:p w:rsidR="0066158C" w:rsidRPr="006D4309" w:rsidRDefault="001771DD" w:rsidP="006D43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2A35">
        <w:rPr>
          <w:rFonts w:eastAsiaTheme="minorHAnsi"/>
          <w:sz w:val="28"/>
          <w:szCs w:val="28"/>
          <w:lang w:eastAsia="en-US"/>
        </w:rPr>
        <w:t xml:space="preserve">В среднесрочной перспективе кредиты, привлеченные от кредитных организаций, сохранятся в качестве одного из источников финансирования дефицита бюджета города, а также погашения долговых обязательств. </w:t>
      </w:r>
    </w:p>
    <w:p w:rsidR="00BE143D" w:rsidRPr="0038199D" w:rsidRDefault="00F011C8" w:rsidP="00D76FD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="00A52617" w:rsidRPr="00D5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143D" w:rsidRPr="00D5453E">
        <w:rPr>
          <w:rFonts w:ascii="Times New Roman" w:hAnsi="Times New Roman" w:cs="Times New Roman"/>
          <w:sz w:val="28"/>
          <w:szCs w:val="28"/>
        </w:rPr>
        <w:t>3. Основные факторы, определяющие характер и</w:t>
      </w:r>
    </w:p>
    <w:p w:rsidR="00BE143D" w:rsidRDefault="00745BF4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долговой политики</w:t>
      </w:r>
    </w:p>
    <w:p w:rsidR="00C35D39" w:rsidRDefault="00C35D39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C8B" w:rsidRDefault="00A51922" w:rsidP="002A0C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факторами, определяющими</w:t>
      </w:r>
      <w:r w:rsidRPr="00D11C38">
        <w:rPr>
          <w:rFonts w:ascii="Times New Roman" w:hAnsi="Times New Roman" w:cs="Times New Roman"/>
          <w:sz w:val="28"/>
          <w:szCs w:val="28"/>
        </w:rPr>
        <w:t xml:space="preserve"> характер и направления до</w:t>
      </w:r>
      <w:r w:rsidRPr="00D11C38">
        <w:rPr>
          <w:rFonts w:ascii="Times New Roman" w:hAnsi="Times New Roman" w:cs="Times New Roman"/>
          <w:sz w:val="28"/>
          <w:szCs w:val="28"/>
        </w:rPr>
        <w:t>л</w:t>
      </w:r>
      <w:r w:rsidR="002A0C8B">
        <w:rPr>
          <w:rFonts w:ascii="Times New Roman" w:hAnsi="Times New Roman" w:cs="Times New Roman"/>
          <w:sz w:val="28"/>
          <w:szCs w:val="28"/>
        </w:rPr>
        <w:t>говой политики, являются:</w:t>
      </w:r>
    </w:p>
    <w:p w:rsidR="00A51922" w:rsidRDefault="00A51922" w:rsidP="002A0C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законодательство Российской Федерации о налогах и сборах, </w:t>
      </w:r>
      <w:r w:rsidRPr="007B2AA5">
        <w:rPr>
          <w:rFonts w:ascii="Times New Roman" w:hAnsi="Times New Roman" w:cs="Times New Roman"/>
          <w:sz w:val="28"/>
          <w:szCs w:val="28"/>
        </w:rPr>
        <w:t>а также в</w:t>
      </w:r>
      <w:r w:rsidR="00E70C87" w:rsidRPr="00E70C87">
        <w:rPr>
          <w:rFonts w:ascii="Times New Roman" w:hAnsi="Times New Roman" w:cs="Times New Roman"/>
          <w:sz w:val="28"/>
          <w:szCs w:val="28"/>
        </w:rPr>
        <w:t xml:space="preserve"> БК РФ</w:t>
      </w:r>
      <w:r w:rsidRPr="007B2AA5">
        <w:rPr>
          <w:rFonts w:ascii="Times New Roman" w:hAnsi="Times New Roman" w:cs="Times New Roman"/>
          <w:sz w:val="28"/>
          <w:szCs w:val="28"/>
        </w:rPr>
        <w:t>;</w:t>
      </w:r>
    </w:p>
    <w:p w:rsidR="00A51922" w:rsidRDefault="00A51922" w:rsidP="00A51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законодательство</w:t>
      </w:r>
      <w:r w:rsidR="002A0C8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922" w:rsidRDefault="00A51922" w:rsidP="00A51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2A0C8B">
        <w:rPr>
          <w:rFonts w:ascii="Times New Roman" w:hAnsi="Times New Roman" w:cs="Times New Roman"/>
          <w:sz w:val="28"/>
          <w:szCs w:val="28"/>
        </w:rPr>
        <w:t>частых</w:t>
      </w:r>
      <w:r>
        <w:rPr>
          <w:rFonts w:ascii="Times New Roman" w:hAnsi="Times New Roman" w:cs="Times New Roman"/>
          <w:sz w:val="28"/>
          <w:szCs w:val="28"/>
        </w:rPr>
        <w:t xml:space="preserve"> изменений ключевой ставки, устанавливаемой </w:t>
      </w:r>
      <w:r w:rsidR="002A193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Ц</w:t>
      </w:r>
      <w:r w:rsidR="004B6D8E">
        <w:rPr>
          <w:rFonts w:ascii="Times New Roman" w:hAnsi="Times New Roman" w:cs="Times New Roman"/>
          <w:bCs/>
          <w:iCs/>
          <w:sz w:val="28"/>
          <w:szCs w:val="28"/>
        </w:rPr>
        <w:t>Б России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922" w:rsidRDefault="00A51922" w:rsidP="00A51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0B6">
        <w:rPr>
          <w:rFonts w:ascii="Times New Roman" w:hAnsi="Times New Roman" w:cs="Times New Roman"/>
          <w:sz w:val="28"/>
          <w:szCs w:val="28"/>
        </w:rPr>
        <w:t xml:space="preserve">рост расходных обязательств города вследствие принятия решений о реализации задач, </w:t>
      </w:r>
      <w:r w:rsidR="00E3597A" w:rsidRPr="008F60B6">
        <w:rPr>
          <w:rFonts w:ascii="Times New Roman" w:hAnsi="Times New Roman" w:cs="Times New Roman"/>
          <w:sz w:val="28"/>
          <w:szCs w:val="28"/>
        </w:rPr>
        <w:t>определённых у</w:t>
      </w:r>
      <w:r w:rsidRPr="008F60B6">
        <w:rPr>
          <w:rFonts w:ascii="Times New Roman" w:hAnsi="Times New Roman" w:cs="Times New Roman"/>
          <w:sz w:val="28"/>
          <w:szCs w:val="28"/>
        </w:rPr>
        <w:t xml:space="preserve">казами Президента Российской Федерации от 7 мая 2018 года № 204 «О национальных целях и стратегических             задачах развития Российской Федерации на период до 2024 года» и от </w:t>
      </w:r>
      <w:r w:rsidR="000D0D73" w:rsidRPr="008F60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60B6">
        <w:rPr>
          <w:rFonts w:ascii="Times New Roman" w:hAnsi="Times New Roman" w:cs="Times New Roman"/>
          <w:sz w:val="28"/>
          <w:szCs w:val="28"/>
        </w:rPr>
        <w:t>21 июля 2020 года № 474 «О национальных целях развития Российской Ф</w:t>
      </w:r>
      <w:r w:rsidRPr="008F60B6">
        <w:rPr>
          <w:rFonts w:ascii="Times New Roman" w:hAnsi="Times New Roman" w:cs="Times New Roman"/>
          <w:sz w:val="28"/>
          <w:szCs w:val="28"/>
        </w:rPr>
        <w:t>е</w:t>
      </w:r>
      <w:r w:rsidRPr="008F60B6">
        <w:rPr>
          <w:rFonts w:ascii="Times New Roman" w:hAnsi="Times New Roman" w:cs="Times New Roman"/>
          <w:sz w:val="28"/>
          <w:szCs w:val="28"/>
        </w:rPr>
        <w:t>дерации на период до 2030 года»;</w:t>
      </w:r>
      <w:proofErr w:type="gramEnd"/>
    </w:p>
    <w:p w:rsidR="00A51922" w:rsidRPr="00DC2A35" w:rsidRDefault="00A51922" w:rsidP="00A51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ежегодной индексации расходов бюджета города на выплату заработной платы работников бюджетной сферы и оплату </w:t>
      </w:r>
      <w:r w:rsidRPr="00DC2A35">
        <w:rPr>
          <w:rFonts w:ascii="Times New Roman" w:hAnsi="Times New Roman" w:cs="Times New Roman"/>
          <w:sz w:val="28"/>
          <w:szCs w:val="28"/>
        </w:rPr>
        <w:t>комм</w:t>
      </w:r>
      <w:r w:rsidRPr="00DC2A35">
        <w:rPr>
          <w:rFonts w:ascii="Times New Roman" w:hAnsi="Times New Roman" w:cs="Times New Roman"/>
          <w:sz w:val="28"/>
          <w:szCs w:val="28"/>
        </w:rPr>
        <w:t>у</w:t>
      </w:r>
      <w:r w:rsidRPr="00DC2A35">
        <w:rPr>
          <w:rFonts w:ascii="Times New Roman" w:hAnsi="Times New Roman" w:cs="Times New Roman"/>
          <w:sz w:val="28"/>
          <w:szCs w:val="28"/>
        </w:rPr>
        <w:t>нальных услуг;</w:t>
      </w:r>
    </w:p>
    <w:p w:rsidR="00A72E57" w:rsidRPr="00DC2A35" w:rsidRDefault="00A72E57" w:rsidP="00A72E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35">
        <w:rPr>
          <w:rFonts w:ascii="Times New Roman" w:hAnsi="Times New Roman" w:cs="Times New Roman"/>
          <w:sz w:val="28"/>
          <w:szCs w:val="28"/>
        </w:rPr>
        <w:t xml:space="preserve">потребность в привлечении рыночных заимствований как для </w:t>
      </w:r>
      <w:proofErr w:type="spellStart"/>
      <w:r w:rsidRPr="00DC2A35">
        <w:rPr>
          <w:rFonts w:ascii="Times New Roman" w:hAnsi="Times New Roman" w:cs="Times New Roman"/>
          <w:sz w:val="28"/>
          <w:szCs w:val="28"/>
        </w:rPr>
        <w:t>перекр</w:t>
      </w:r>
      <w:r w:rsidRPr="00DC2A35">
        <w:rPr>
          <w:rFonts w:ascii="Times New Roman" w:hAnsi="Times New Roman" w:cs="Times New Roman"/>
          <w:sz w:val="28"/>
          <w:szCs w:val="28"/>
        </w:rPr>
        <w:t>е</w:t>
      </w:r>
      <w:r w:rsidRPr="00DC2A35">
        <w:rPr>
          <w:rFonts w:ascii="Times New Roman" w:hAnsi="Times New Roman" w:cs="Times New Roman"/>
          <w:sz w:val="28"/>
          <w:szCs w:val="28"/>
        </w:rPr>
        <w:t>дитования</w:t>
      </w:r>
      <w:proofErr w:type="spellEnd"/>
      <w:r w:rsidRPr="00DC2A35">
        <w:rPr>
          <w:rFonts w:ascii="Times New Roman" w:hAnsi="Times New Roman" w:cs="Times New Roman"/>
          <w:sz w:val="28"/>
          <w:szCs w:val="28"/>
        </w:rPr>
        <w:t xml:space="preserve"> ранее полученных кредитных ресурсов, так и в целях </w:t>
      </w:r>
      <w:proofErr w:type="gramStart"/>
      <w:r w:rsidRPr="00DC2A35">
        <w:rPr>
          <w:rFonts w:ascii="Times New Roman" w:hAnsi="Times New Roman" w:cs="Times New Roman"/>
          <w:sz w:val="28"/>
          <w:szCs w:val="28"/>
        </w:rPr>
        <w:t>обеспечения финансирования дефицита бюджета города</w:t>
      </w:r>
      <w:proofErr w:type="gramEnd"/>
      <w:r w:rsidRPr="00DC2A35">
        <w:rPr>
          <w:rFonts w:ascii="Times New Roman" w:hAnsi="Times New Roman" w:cs="Times New Roman"/>
          <w:sz w:val="28"/>
          <w:szCs w:val="28"/>
        </w:rPr>
        <w:t>;</w:t>
      </w:r>
    </w:p>
    <w:p w:rsidR="00A72E57" w:rsidRPr="00DC2A35" w:rsidRDefault="00A72E57" w:rsidP="00A72E5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35">
        <w:rPr>
          <w:rFonts w:ascii="Times New Roman" w:hAnsi="Times New Roman" w:cs="Times New Roman"/>
          <w:sz w:val="28"/>
          <w:szCs w:val="28"/>
        </w:rPr>
        <w:t>потребность в привлечении заимствований из других бюджетов бю</w:t>
      </w:r>
      <w:r w:rsidRPr="00DC2A35">
        <w:rPr>
          <w:rFonts w:ascii="Times New Roman" w:hAnsi="Times New Roman" w:cs="Times New Roman"/>
          <w:sz w:val="28"/>
          <w:szCs w:val="28"/>
        </w:rPr>
        <w:t>д</w:t>
      </w:r>
      <w:r w:rsidRPr="00DC2A35">
        <w:rPr>
          <w:rFonts w:ascii="Times New Roman" w:hAnsi="Times New Roman" w:cs="Times New Roman"/>
          <w:sz w:val="28"/>
          <w:szCs w:val="28"/>
        </w:rPr>
        <w:t>жетной системы Российской Федерации;</w:t>
      </w:r>
    </w:p>
    <w:p w:rsidR="00A72E57" w:rsidRDefault="00A72E57" w:rsidP="00A72E57">
      <w:pPr>
        <w:pStyle w:val="a5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2A35">
        <w:rPr>
          <w:rFonts w:ascii="Times New Roman" w:hAnsi="Times New Roman" w:cs="Times New Roman"/>
          <w:sz w:val="28"/>
          <w:szCs w:val="28"/>
        </w:rPr>
        <w:t xml:space="preserve">необходимость выполнения условий </w:t>
      </w:r>
      <w:proofErr w:type="gramStart"/>
      <w:r w:rsidRPr="00DC2A35">
        <w:rPr>
          <w:rFonts w:ascii="Times New Roman" w:hAnsi="Times New Roman" w:cs="Times New Roman"/>
          <w:sz w:val="28"/>
          <w:szCs w:val="28"/>
        </w:rPr>
        <w:t xml:space="preserve">по привлечению в бюджет города кредитов </w:t>
      </w:r>
      <w:r w:rsidRPr="00DC2A35">
        <w:rPr>
          <w:rFonts w:ascii="Times New Roman" w:hAnsi="Times New Roman" w:cs="Times New Roman"/>
          <w:bCs/>
          <w:iCs/>
          <w:sz w:val="28"/>
          <w:szCs w:val="28"/>
        </w:rPr>
        <w:t>от кредитных организаций исключительно по</w:t>
      </w:r>
      <w:r w:rsidR="0000434A">
        <w:rPr>
          <w:rFonts w:ascii="Times New Roman" w:hAnsi="Times New Roman" w:cs="Times New Roman"/>
          <w:bCs/>
          <w:iCs/>
          <w:sz w:val="28"/>
          <w:szCs w:val="28"/>
        </w:rPr>
        <w:t xml:space="preserve"> ставкам на уровне</w:t>
      </w:r>
      <w:proofErr w:type="gramEnd"/>
      <w:r w:rsidR="0000434A">
        <w:rPr>
          <w:rFonts w:ascii="Times New Roman" w:hAnsi="Times New Roman" w:cs="Times New Roman"/>
          <w:bCs/>
          <w:iCs/>
          <w:sz w:val="28"/>
          <w:szCs w:val="28"/>
        </w:rPr>
        <w:t xml:space="preserve"> не более чем</w:t>
      </w:r>
      <w:r w:rsidRPr="00DC2A35">
        <w:rPr>
          <w:rFonts w:ascii="Times New Roman" w:hAnsi="Times New Roman" w:cs="Times New Roman"/>
          <w:bCs/>
          <w:iCs/>
          <w:sz w:val="28"/>
          <w:szCs w:val="28"/>
        </w:rPr>
        <w:t xml:space="preserve"> уровень ключевой ставки, установленной Центральным банком Российской Федерации, увеличенный на 1% годовых, в соответствии</w:t>
      </w:r>
      <w:r w:rsidR="00E70C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70C87" w:rsidRPr="00E70C87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70C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70C87" w:rsidRPr="00E70C87">
        <w:rPr>
          <w:rFonts w:ascii="Times New Roman" w:hAnsi="Times New Roman" w:cs="Times New Roman"/>
          <w:sz w:val="28"/>
          <w:szCs w:val="28"/>
        </w:rPr>
        <w:t>п</w:t>
      </w:r>
      <w:r w:rsidR="00E70C87" w:rsidRPr="00E70C87">
        <w:rPr>
          <w:rFonts w:ascii="Times New Roman" w:hAnsi="Times New Roman" w:cs="Times New Roman"/>
          <w:sz w:val="28"/>
          <w:szCs w:val="28"/>
        </w:rPr>
        <w:t>о</w:t>
      </w:r>
      <w:r w:rsidR="00E70C87" w:rsidRPr="00E70C87">
        <w:rPr>
          <w:rFonts w:ascii="Times New Roman" w:hAnsi="Times New Roman" w:cs="Times New Roman"/>
          <w:sz w:val="28"/>
          <w:szCs w:val="28"/>
        </w:rPr>
        <w:t>становлением Правительства СК № 50-п</w:t>
      </w:r>
      <w:r w:rsidR="0000434A">
        <w:rPr>
          <w:rFonts w:ascii="Times New Roman" w:hAnsi="Times New Roman" w:cs="Times New Roman"/>
          <w:sz w:val="28"/>
          <w:szCs w:val="28"/>
        </w:rPr>
        <w:t>.</w:t>
      </w:r>
    </w:p>
    <w:p w:rsidR="00D10B73" w:rsidRDefault="00D10B73" w:rsidP="00D76FD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8A6A53" w:rsidRDefault="00880D59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4. Цели и задачи долговой политики</w:t>
      </w:r>
    </w:p>
    <w:p w:rsidR="00B54AD2" w:rsidRPr="00A45597" w:rsidRDefault="00B54AD2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1360" w:rsidRDefault="00F53B97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Ц</w:t>
      </w:r>
      <w:r w:rsidR="00971E33">
        <w:rPr>
          <w:rFonts w:ascii="Times New Roman" w:hAnsi="Times New Roman" w:cs="Times New Roman"/>
          <w:sz w:val="28"/>
          <w:szCs w:val="28"/>
        </w:rPr>
        <w:t>ели</w:t>
      </w:r>
      <w:r w:rsidR="00FF2661">
        <w:rPr>
          <w:rFonts w:ascii="Times New Roman" w:hAnsi="Times New Roman" w:cs="Times New Roman"/>
          <w:sz w:val="28"/>
          <w:szCs w:val="28"/>
        </w:rPr>
        <w:t xml:space="preserve"> долговой политики</w:t>
      </w:r>
      <w:r w:rsidR="00CB6B04" w:rsidRPr="00A45597">
        <w:rPr>
          <w:rFonts w:ascii="Times New Roman" w:hAnsi="Times New Roman" w:cs="Times New Roman"/>
          <w:sz w:val="28"/>
          <w:szCs w:val="28"/>
        </w:rPr>
        <w:t>:</w:t>
      </w:r>
    </w:p>
    <w:p w:rsidR="0033730A" w:rsidRDefault="000604E6" w:rsidP="003373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D6">
        <w:rPr>
          <w:rFonts w:ascii="Times New Roman" w:hAnsi="Times New Roman" w:cs="Times New Roman"/>
          <w:sz w:val="28"/>
          <w:szCs w:val="28"/>
        </w:rPr>
        <w:t>Целями долговой политики являются</w:t>
      </w:r>
      <w:r w:rsidR="006D2168">
        <w:rPr>
          <w:rFonts w:ascii="Times New Roman" w:hAnsi="Times New Roman" w:cs="Times New Roman"/>
          <w:sz w:val="28"/>
          <w:szCs w:val="28"/>
        </w:rPr>
        <w:t>:</w:t>
      </w:r>
    </w:p>
    <w:p w:rsidR="00CB6B04" w:rsidRPr="007E4872" w:rsidRDefault="00CB6B04" w:rsidP="007C6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72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F53B97" w:rsidRPr="007E4872">
        <w:rPr>
          <w:rFonts w:ascii="Times New Roman" w:hAnsi="Times New Roman" w:cs="Times New Roman"/>
          <w:sz w:val="28"/>
          <w:szCs w:val="28"/>
        </w:rPr>
        <w:t>объёма</w:t>
      </w:r>
      <w:r w:rsidRPr="007E4872">
        <w:rPr>
          <w:rFonts w:ascii="Times New Roman" w:hAnsi="Times New Roman" w:cs="Times New Roman"/>
          <w:sz w:val="28"/>
          <w:szCs w:val="28"/>
        </w:rPr>
        <w:t xml:space="preserve"> муниципального долга на экономически безопа</w:t>
      </w:r>
      <w:r w:rsidRPr="007E4872">
        <w:rPr>
          <w:rFonts w:ascii="Times New Roman" w:hAnsi="Times New Roman" w:cs="Times New Roman"/>
          <w:sz w:val="28"/>
          <w:szCs w:val="28"/>
        </w:rPr>
        <w:t>с</w:t>
      </w:r>
      <w:r w:rsidRPr="007E4872">
        <w:rPr>
          <w:rFonts w:ascii="Times New Roman" w:hAnsi="Times New Roman" w:cs="Times New Roman"/>
          <w:sz w:val="28"/>
          <w:szCs w:val="28"/>
        </w:rPr>
        <w:t>ном уровне;</w:t>
      </w:r>
    </w:p>
    <w:p w:rsidR="007E4872" w:rsidRPr="007E4872" w:rsidRDefault="001A31E4" w:rsidP="007C6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72">
        <w:rPr>
          <w:rFonts w:ascii="Times New Roman" w:hAnsi="Times New Roman" w:cs="Times New Roman"/>
          <w:sz w:val="28"/>
          <w:szCs w:val="28"/>
        </w:rPr>
        <w:t>минимизация</w:t>
      </w:r>
      <w:r w:rsidR="000437A6" w:rsidRPr="007E487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Pr="007E4872">
        <w:rPr>
          <w:rFonts w:ascii="Times New Roman" w:hAnsi="Times New Roman" w:cs="Times New Roman"/>
          <w:sz w:val="28"/>
          <w:szCs w:val="28"/>
        </w:rPr>
        <w:t>бюджета города по</w:t>
      </w:r>
      <w:r w:rsidR="000437A6" w:rsidRPr="007E4872">
        <w:rPr>
          <w:rFonts w:ascii="Times New Roman" w:hAnsi="Times New Roman" w:cs="Times New Roman"/>
          <w:sz w:val="28"/>
          <w:szCs w:val="28"/>
        </w:rPr>
        <w:t xml:space="preserve"> обсл</w:t>
      </w:r>
      <w:r w:rsidRPr="007E4872">
        <w:rPr>
          <w:rFonts w:ascii="Times New Roman" w:hAnsi="Times New Roman" w:cs="Times New Roman"/>
          <w:sz w:val="28"/>
          <w:szCs w:val="28"/>
        </w:rPr>
        <w:t>уживанию муниц</w:t>
      </w:r>
      <w:r w:rsidRPr="007E4872">
        <w:rPr>
          <w:rFonts w:ascii="Times New Roman" w:hAnsi="Times New Roman" w:cs="Times New Roman"/>
          <w:sz w:val="28"/>
          <w:szCs w:val="28"/>
        </w:rPr>
        <w:t>и</w:t>
      </w:r>
      <w:r w:rsidRPr="007E4872">
        <w:rPr>
          <w:rFonts w:ascii="Times New Roman" w:hAnsi="Times New Roman" w:cs="Times New Roman"/>
          <w:sz w:val="28"/>
          <w:szCs w:val="28"/>
        </w:rPr>
        <w:t>пального долга</w:t>
      </w:r>
      <w:r w:rsidR="00471465" w:rsidRPr="007E4872">
        <w:rPr>
          <w:rFonts w:ascii="Times New Roman" w:hAnsi="Times New Roman" w:cs="Times New Roman"/>
          <w:sz w:val="28"/>
          <w:szCs w:val="28"/>
        </w:rPr>
        <w:t>;</w:t>
      </w:r>
      <w:r w:rsidR="007E4872" w:rsidRPr="007E4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72" w:rsidRDefault="007E4872" w:rsidP="007C6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72">
        <w:rPr>
          <w:rFonts w:ascii="Times New Roman" w:hAnsi="Times New Roman" w:cs="Times New Roman"/>
          <w:sz w:val="28"/>
          <w:szCs w:val="28"/>
        </w:rPr>
        <w:t>управление рисками, связанными с осуществлением заимствований и управлением муниципальным долгом.</w:t>
      </w:r>
    </w:p>
    <w:p w:rsidR="00516D19" w:rsidRPr="007E4872" w:rsidRDefault="00516D19" w:rsidP="007C6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971E33" w:rsidP="007E48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CB6B04" w:rsidRPr="00A45597">
        <w:rPr>
          <w:rFonts w:ascii="Times New Roman" w:hAnsi="Times New Roman" w:cs="Times New Roman"/>
          <w:sz w:val="28"/>
          <w:szCs w:val="28"/>
        </w:rPr>
        <w:t>и долговой политики:</w:t>
      </w:r>
    </w:p>
    <w:p w:rsidR="0033730A" w:rsidRDefault="0033730A" w:rsidP="007E48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71465" w:rsidRDefault="00471465" w:rsidP="004714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размера дефицита бюджета города в 202</w:t>
      </w:r>
      <w:r w:rsidR="001F68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1F68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на уровне, соответствующем требованиям Бюджетного законодательства;</w:t>
      </w:r>
    </w:p>
    <w:p w:rsidR="00C74E82" w:rsidRPr="0033730A" w:rsidRDefault="00C74E82" w:rsidP="00C74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30A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>
        <w:rPr>
          <w:rFonts w:ascii="Times New Roman" w:hAnsi="Times New Roman" w:cs="Times New Roman"/>
          <w:sz w:val="28"/>
          <w:szCs w:val="28"/>
        </w:rPr>
        <w:t>ение муниципальных заимствований в объеме обеспечения сбалансированности бюджета города;</w:t>
      </w:r>
    </w:p>
    <w:p w:rsidR="00641ADF" w:rsidRDefault="00CB6B04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минимизация стоим</w:t>
      </w:r>
      <w:r w:rsidR="00341786">
        <w:rPr>
          <w:rFonts w:ascii="Times New Roman" w:hAnsi="Times New Roman" w:cs="Times New Roman"/>
          <w:sz w:val="28"/>
          <w:szCs w:val="28"/>
        </w:rPr>
        <w:t>ости привлекаемых заимствований;</w:t>
      </w:r>
    </w:p>
    <w:p w:rsidR="00302288" w:rsidRDefault="00302288" w:rsidP="003022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302288">
        <w:rPr>
          <w:sz w:val="28"/>
          <w:szCs w:val="28"/>
        </w:rPr>
        <w:t>мониторинг</w:t>
      </w:r>
      <w:r>
        <w:rPr>
          <w:rFonts w:eastAsiaTheme="minorHAnsi"/>
          <w:sz w:val="28"/>
          <w:szCs w:val="28"/>
          <w:lang w:eastAsia="en-US"/>
        </w:rPr>
        <w:t xml:space="preserve"> рынка финансовых услуг;</w:t>
      </w:r>
    </w:p>
    <w:p w:rsidR="00471465" w:rsidRPr="008346E3" w:rsidRDefault="007E4872" w:rsidP="008346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 xml:space="preserve">мониторинг текущей ситуации по исполнению бюджета города с целью </w:t>
      </w:r>
      <w:r>
        <w:rPr>
          <w:rFonts w:ascii="Times New Roman" w:hAnsi="Times New Roman" w:cs="Times New Roman"/>
          <w:sz w:val="28"/>
          <w:szCs w:val="28"/>
        </w:rPr>
        <w:t>управления рисками, влияющими на достижение целей долговой политики</w:t>
      </w:r>
      <w:r w:rsidR="00341786">
        <w:rPr>
          <w:rFonts w:ascii="Times New Roman" w:hAnsi="Times New Roman" w:cs="Times New Roman"/>
          <w:sz w:val="28"/>
          <w:szCs w:val="28"/>
        </w:rPr>
        <w:t>.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Достижение целей и решение задач долговой политики осуществляется путём выполнения комплекса мероприятий по следующим основным напра</w:t>
      </w:r>
      <w:r w:rsidRPr="00821D65">
        <w:rPr>
          <w:rFonts w:ascii="Times New Roman" w:hAnsi="Times New Roman" w:cs="Times New Roman"/>
          <w:sz w:val="28"/>
          <w:szCs w:val="28"/>
        </w:rPr>
        <w:t>в</w:t>
      </w:r>
      <w:r w:rsidRPr="00821D65">
        <w:rPr>
          <w:rFonts w:ascii="Times New Roman" w:hAnsi="Times New Roman" w:cs="Times New Roman"/>
          <w:sz w:val="28"/>
          <w:szCs w:val="28"/>
        </w:rPr>
        <w:t>лениям долговой политики:</w:t>
      </w:r>
    </w:p>
    <w:p w:rsidR="00902C01" w:rsidRPr="00821D65" w:rsidRDefault="00DC2209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902C01" w:rsidRPr="00821D65">
        <w:rPr>
          <w:rFonts w:ascii="Times New Roman" w:hAnsi="Times New Roman" w:cs="Times New Roman"/>
          <w:sz w:val="28"/>
          <w:szCs w:val="28"/>
        </w:rPr>
        <w:t>охранение объёма муниципального долга на экономически бе</w:t>
      </w:r>
      <w:r w:rsidR="00902C01" w:rsidRPr="00821D65">
        <w:rPr>
          <w:rFonts w:ascii="Times New Roman" w:hAnsi="Times New Roman" w:cs="Times New Roman"/>
          <w:sz w:val="28"/>
          <w:szCs w:val="28"/>
        </w:rPr>
        <w:t>з</w:t>
      </w:r>
      <w:r w:rsidR="00902C01" w:rsidRPr="00821D65">
        <w:rPr>
          <w:rFonts w:ascii="Times New Roman" w:hAnsi="Times New Roman" w:cs="Times New Roman"/>
          <w:sz w:val="28"/>
          <w:szCs w:val="28"/>
        </w:rPr>
        <w:t>опасном уровне</w:t>
      </w:r>
      <w:r w:rsidR="00302288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902C01" w:rsidRPr="00821D65">
        <w:rPr>
          <w:rFonts w:ascii="Times New Roman" w:hAnsi="Times New Roman" w:cs="Times New Roman"/>
          <w:sz w:val="28"/>
          <w:szCs w:val="28"/>
        </w:rPr>
        <w:t>:</w:t>
      </w:r>
    </w:p>
    <w:p w:rsidR="00B950D1" w:rsidRDefault="00302288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</w:t>
      </w:r>
      <w:r w:rsidR="00B950D1" w:rsidRPr="00260D1C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 в части пар</w:t>
      </w:r>
      <w:r w:rsidR="00B950D1" w:rsidRPr="00260D1C">
        <w:rPr>
          <w:rFonts w:ascii="Times New Roman" w:hAnsi="Times New Roman" w:cs="Times New Roman"/>
          <w:sz w:val="28"/>
          <w:szCs w:val="28"/>
        </w:rPr>
        <w:t>а</w:t>
      </w:r>
      <w:r w:rsidR="00B950D1" w:rsidRPr="00260D1C">
        <w:rPr>
          <w:rFonts w:ascii="Times New Roman" w:hAnsi="Times New Roman" w:cs="Times New Roman"/>
          <w:sz w:val="28"/>
          <w:szCs w:val="28"/>
        </w:rPr>
        <w:t xml:space="preserve">метров дефицита </w:t>
      </w:r>
      <w:r w:rsidR="005F5473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="00B950D1" w:rsidRPr="00260D1C">
        <w:rPr>
          <w:rFonts w:ascii="Times New Roman" w:hAnsi="Times New Roman" w:cs="Times New Roman"/>
          <w:sz w:val="28"/>
          <w:szCs w:val="28"/>
        </w:rPr>
        <w:t>и муниципального долга;</w:t>
      </w:r>
    </w:p>
    <w:p w:rsidR="00902C01" w:rsidRPr="00821D65" w:rsidRDefault="00302288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902C01" w:rsidRPr="00821D65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рост доходной и опт</w:t>
      </w:r>
      <w:r w:rsidR="00902C01" w:rsidRPr="00821D65">
        <w:rPr>
          <w:rFonts w:ascii="Times New Roman" w:hAnsi="Times New Roman" w:cs="Times New Roman"/>
          <w:sz w:val="28"/>
          <w:szCs w:val="28"/>
        </w:rPr>
        <w:t>и</w:t>
      </w:r>
      <w:r w:rsidR="00902C01" w:rsidRPr="00821D65">
        <w:rPr>
          <w:rFonts w:ascii="Times New Roman" w:hAnsi="Times New Roman" w:cs="Times New Roman"/>
          <w:sz w:val="28"/>
          <w:szCs w:val="28"/>
        </w:rPr>
        <w:t>мизацию расходной частей бюджета города;</w:t>
      </w:r>
    </w:p>
    <w:p w:rsidR="00902C01" w:rsidRDefault="0009777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902C01" w:rsidRPr="00821D65">
        <w:rPr>
          <w:rFonts w:ascii="Times New Roman" w:hAnsi="Times New Roman" w:cs="Times New Roman"/>
          <w:sz w:val="28"/>
          <w:szCs w:val="28"/>
        </w:rPr>
        <w:t xml:space="preserve"> мониторинга использования бюджетных ассигнований получателями средств бюджета города в целях своевременного принятия р</w:t>
      </w:r>
      <w:r w:rsidR="00902C01" w:rsidRPr="00821D65">
        <w:rPr>
          <w:rFonts w:ascii="Times New Roman" w:hAnsi="Times New Roman" w:cs="Times New Roman"/>
          <w:sz w:val="28"/>
          <w:szCs w:val="28"/>
        </w:rPr>
        <w:t>е</w:t>
      </w:r>
      <w:r w:rsidR="00902C01" w:rsidRPr="00821D65">
        <w:rPr>
          <w:rFonts w:ascii="Times New Roman" w:hAnsi="Times New Roman" w:cs="Times New Roman"/>
          <w:sz w:val="28"/>
          <w:szCs w:val="28"/>
        </w:rPr>
        <w:t>шения о сокращении невостребованных бюджетных ассигнований и объёма заимствовани</w:t>
      </w:r>
      <w:r w:rsidR="00D50A39">
        <w:rPr>
          <w:rFonts w:ascii="Times New Roman" w:hAnsi="Times New Roman" w:cs="Times New Roman"/>
          <w:sz w:val="28"/>
          <w:szCs w:val="28"/>
        </w:rPr>
        <w:t>й при исполнении бюджета города;</w:t>
      </w:r>
    </w:p>
    <w:p w:rsidR="00302288" w:rsidRPr="00821D65" w:rsidRDefault="0009777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302288">
        <w:rPr>
          <w:rFonts w:ascii="Times New Roman" w:hAnsi="Times New Roman" w:cs="Times New Roman"/>
          <w:sz w:val="28"/>
          <w:szCs w:val="28"/>
        </w:rPr>
        <w:t xml:space="preserve"> остатков средств на едином счете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31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D55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2288">
        <w:rPr>
          <w:rFonts w:ascii="Times New Roman" w:hAnsi="Times New Roman" w:cs="Times New Roman"/>
          <w:sz w:val="28"/>
          <w:szCs w:val="28"/>
        </w:rPr>
        <w:t xml:space="preserve">(без учета безвозмездных поступлений, имеющих целевое </w:t>
      </w:r>
      <w:r w:rsidR="00094F7D">
        <w:rPr>
          <w:rFonts w:ascii="Times New Roman" w:hAnsi="Times New Roman" w:cs="Times New Roman"/>
          <w:sz w:val="28"/>
          <w:szCs w:val="28"/>
        </w:rPr>
        <w:t>на</w:t>
      </w:r>
      <w:r w:rsidR="00302288">
        <w:rPr>
          <w:rFonts w:ascii="Times New Roman" w:hAnsi="Times New Roman" w:cs="Times New Roman"/>
          <w:sz w:val="28"/>
          <w:szCs w:val="28"/>
        </w:rPr>
        <w:t>значение и по</w:t>
      </w:r>
      <w:r w:rsidR="00302288">
        <w:rPr>
          <w:rFonts w:ascii="Times New Roman" w:hAnsi="Times New Roman" w:cs="Times New Roman"/>
          <w:sz w:val="28"/>
          <w:szCs w:val="28"/>
        </w:rPr>
        <w:t>д</w:t>
      </w:r>
      <w:r w:rsidR="00302288">
        <w:rPr>
          <w:rFonts w:ascii="Times New Roman" w:hAnsi="Times New Roman" w:cs="Times New Roman"/>
          <w:sz w:val="28"/>
          <w:szCs w:val="28"/>
        </w:rPr>
        <w:t>лежащих возврату в доход бюджета Ставропольского края), образовавшихся на начало текущего финансового года, и дополнительных доходов, пост</w:t>
      </w:r>
      <w:r w:rsidR="00302288">
        <w:rPr>
          <w:rFonts w:ascii="Times New Roman" w:hAnsi="Times New Roman" w:cs="Times New Roman"/>
          <w:sz w:val="28"/>
          <w:szCs w:val="28"/>
        </w:rPr>
        <w:t>у</w:t>
      </w:r>
      <w:r w:rsidR="00302288">
        <w:rPr>
          <w:rFonts w:ascii="Times New Roman" w:hAnsi="Times New Roman" w:cs="Times New Roman"/>
          <w:sz w:val="28"/>
          <w:szCs w:val="28"/>
        </w:rPr>
        <w:t>пивших сверх утвержденных годовых</w:t>
      </w:r>
      <w:r w:rsidR="002758B9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302288">
        <w:rPr>
          <w:rFonts w:ascii="Times New Roman" w:hAnsi="Times New Roman" w:cs="Times New Roman"/>
          <w:sz w:val="28"/>
          <w:szCs w:val="28"/>
        </w:rPr>
        <w:t xml:space="preserve"> при исполнении бюджета города</w:t>
      </w:r>
      <w:r w:rsidR="00F61AD6">
        <w:rPr>
          <w:rFonts w:ascii="Times New Roman" w:hAnsi="Times New Roman" w:cs="Times New Roman"/>
          <w:sz w:val="28"/>
          <w:szCs w:val="28"/>
        </w:rPr>
        <w:t>,</w:t>
      </w:r>
      <w:r w:rsidR="00302288">
        <w:rPr>
          <w:rFonts w:ascii="Times New Roman" w:hAnsi="Times New Roman" w:cs="Times New Roman"/>
          <w:sz w:val="28"/>
          <w:szCs w:val="28"/>
        </w:rPr>
        <w:t xml:space="preserve"> на сокращение дефицита бюджета города в целях снижения объема муниципального долга</w:t>
      </w:r>
      <w:r w:rsidR="00DC22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1219" w:rsidRDefault="00DC2209" w:rsidP="006712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902C01" w:rsidRPr="00821D65">
        <w:rPr>
          <w:rFonts w:ascii="Times New Roman" w:hAnsi="Times New Roman" w:cs="Times New Roman"/>
          <w:sz w:val="28"/>
          <w:szCs w:val="28"/>
        </w:rPr>
        <w:t xml:space="preserve">инимизация </w:t>
      </w:r>
      <w:r>
        <w:rPr>
          <w:rFonts w:ascii="Times New Roman" w:hAnsi="Times New Roman" w:cs="Times New Roman"/>
          <w:sz w:val="28"/>
          <w:szCs w:val="28"/>
        </w:rPr>
        <w:t>расходов бюджета города по обслуживанию</w:t>
      </w:r>
      <w:r w:rsidR="00902C01" w:rsidRPr="00821D6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902C01" w:rsidRPr="00821D65">
        <w:rPr>
          <w:rFonts w:ascii="Times New Roman" w:hAnsi="Times New Roman" w:cs="Times New Roman"/>
          <w:sz w:val="28"/>
          <w:szCs w:val="28"/>
        </w:rPr>
        <w:t>и</w:t>
      </w:r>
      <w:r w:rsidR="00902C01" w:rsidRPr="00821D65">
        <w:rPr>
          <w:rFonts w:ascii="Times New Roman" w:hAnsi="Times New Roman" w:cs="Times New Roman"/>
          <w:sz w:val="28"/>
          <w:szCs w:val="28"/>
        </w:rPr>
        <w:t>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902C01" w:rsidRPr="00821D65">
        <w:rPr>
          <w:rFonts w:ascii="Times New Roman" w:hAnsi="Times New Roman" w:cs="Times New Roman"/>
          <w:sz w:val="28"/>
          <w:szCs w:val="28"/>
        </w:rPr>
        <w:t>:</w:t>
      </w:r>
    </w:p>
    <w:p w:rsidR="00671219" w:rsidRPr="00821D65" w:rsidRDefault="00F61AD6" w:rsidP="006712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</w:t>
      </w:r>
      <w:r w:rsidR="00671219" w:rsidRPr="005F3105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бюджетных кредитов на попо</w:t>
      </w:r>
      <w:r w:rsidR="00671219" w:rsidRPr="005F3105">
        <w:rPr>
          <w:rFonts w:ascii="Times New Roman" w:hAnsi="Times New Roman" w:cs="Times New Roman"/>
          <w:sz w:val="28"/>
          <w:szCs w:val="28"/>
        </w:rPr>
        <w:t>л</w:t>
      </w:r>
      <w:r w:rsidR="00671219" w:rsidRPr="005F3105">
        <w:rPr>
          <w:rFonts w:ascii="Times New Roman" w:hAnsi="Times New Roman" w:cs="Times New Roman"/>
          <w:sz w:val="28"/>
          <w:szCs w:val="28"/>
        </w:rPr>
        <w:t>нение остатка средств на едином счете бюджета города в целях сокращения сроков использования кредитов, полученных от кредитных организаций;</w:t>
      </w:r>
    </w:p>
    <w:p w:rsidR="00902C01" w:rsidRPr="008346E3" w:rsidRDefault="00F61AD6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</w:t>
      </w:r>
      <w:r w:rsidR="00902C01" w:rsidRPr="00671219">
        <w:rPr>
          <w:rFonts w:ascii="Times New Roman" w:hAnsi="Times New Roman" w:cs="Times New Roman"/>
          <w:sz w:val="28"/>
          <w:szCs w:val="28"/>
        </w:rPr>
        <w:t xml:space="preserve"> из краевого бюджета бюд</w:t>
      </w:r>
      <w:r w:rsidR="00202288" w:rsidRPr="00671219">
        <w:rPr>
          <w:rFonts w:ascii="Times New Roman" w:hAnsi="Times New Roman" w:cs="Times New Roman"/>
          <w:sz w:val="28"/>
          <w:szCs w:val="28"/>
        </w:rPr>
        <w:t xml:space="preserve">жетных кредитов сроком до        </w:t>
      </w:r>
      <w:r w:rsidR="00314107" w:rsidRPr="008346E3">
        <w:rPr>
          <w:rFonts w:ascii="Times New Roman" w:hAnsi="Times New Roman" w:cs="Times New Roman"/>
          <w:sz w:val="28"/>
          <w:szCs w:val="28"/>
        </w:rPr>
        <w:t>5</w:t>
      </w:r>
      <w:r w:rsidR="00902C01" w:rsidRPr="008346E3">
        <w:rPr>
          <w:rFonts w:ascii="Times New Roman" w:hAnsi="Times New Roman" w:cs="Times New Roman"/>
          <w:sz w:val="28"/>
          <w:szCs w:val="28"/>
        </w:rPr>
        <w:t xml:space="preserve"> лет в целях замещения кредитов, полученных в кредитных организациях;</w:t>
      </w:r>
    </w:p>
    <w:p w:rsidR="00902C01" w:rsidRPr="008346E3" w:rsidRDefault="00F61AD6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</w:t>
      </w:r>
      <w:r w:rsidR="00902C01" w:rsidRPr="008346E3">
        <w:rPr>
          <w:rFonts w:ascii="Times New Roman" w:hAnsi="Times New Roman" w:cs="Times New Roman"/>
          <w:sz w:val="28"/>
          <w:szCs w:val="28"/>
        </w:rPr>
        <w:t xml:space="preserve"> временно свободных средств муниципальных бюджетных и автономных учреждений города в целях сокращения сроков использования кредитов, полученных от кредитных организаций;</w:t>
      </w:r>
    </w:p>
    <w:p w:rsidR="00902C01" w:rsidRPr="00821D65" w:rsidRDefault="00F61AD6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</w:t>
      </w:r>
      <w:r w:rsidR="00902C01" w:rsidRPr="008346E3">
        <w:rPr>
          <w:rFonts w:ascii="Times New Roman" w:hAnsi="Times New Roman" w:cs="Times New Roman"/>
          <w:sz w:val="28"/>
          <w:szCs w:val="28"/>
        </w:rPr>
        <w:t xml:space="preserve"> остатков средств, поступающих во временное распоряж</w:t>
      </w:r>
      <w:r w:rsidR="00902C01" w:rsidRPr="008346E3">
        <w:rPr>
          <w:rFonts w:ascii="Times New Roman" w:hAnsi="Times New Roman" w:cs="Times New Roman"/>
          <w:sz w:val="28"/>
          <w:szCs w:val="28"/>
        </w:rPr>
        <w:t>е</w:t>
      </w:r>
      <w:r w:rsidR="00902C01" w:rsidRPr="008346E3">
        <w:rPr>
          <w:rFonts w:ascii="Times New Roman" w:hAnsi="Times New Roman" w:cs="Times New Roman"/>
          <w:sz w:val="28"/>
          <w:szCs w:val="28"/>
        </w:rPr>
        <w:t>ние муниципальных казённых учреждений города, в целях сокращения ср</w:t>
      </w:r>
      <w:r w:rsidR="00902C01" w:rsidRPr="008346E3">
        <w:rPr>
          <w:rFonts w:ascii="Times New Roman" w:hAnsi="Times New Roman" w:cs="Times New Roman"/>
          <w:sz w:val="28"/>
          <w:szCs w:val="28"/>
        </w:rPr>
        <w:t>о</w:t>
      </w:r>
      <w:r w:rsidR="00902C01" w:rsidRPr="008346E3">
        <w:rPr>
          <w:rFonts w:ascii="Times New Roman" w:hAnsi="Times New Roman" w:cs="Times New Roman"/>
          <w:sz w:val="28"/>
          <w:szCs w:val="28"/>
        </w:rPr>
        <w:t>ков использования кредитов, полученных от кредитных организаций;</w:t>
      </w:r>
    </w:p>
    <w:p w:rsidR="00902C01" w:rsidRPr="00821D65" w:rsidRDefault="00F61AD6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постоянного</w:t>
      </w:r>
      <w:r w:rsidR="00902C01" w:rsidRPr="00821D65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2C01" w:rsidRPr="00821D65">
        <w:rPr>
          <w:rFonts w:ascii="Times New Roman" w:hAnsi="Times New Roman" w:cs="Times New Roman"/>
          <w:sz w:val="28"/>
          <w:szCs w:val="28"/>
        </w:rPr>
        <w:t xml:space="preserve"> рынка банковских услуг в целях принятия экономически обоснованных решений по привлечению в бюджет города кр</w:t>
      </w:r>
      <w:r w:rsidR="00902C01" w:rsidRPr="00821D65">
        <w:rPr>
          <w:rFonts w:ascii="Times New Roman" w:hAnsi="Times New Roman" w:cs="Times New Roman"/>
          <w:sz w:val="28"/>
          <w:szCs w:val="28"/>
        </w:rPr>
        <w:t>е</w:t>
      </w:r>
      <w:r w:rsidR="00902C01" w:rsidRPr="00821D65">
        <w:rPr>
          <w:rFonts w:ascii="Times New Roman" w:hAnsi="Times New Roman" w:cs="Times New Roman"/>
          <w:sz w:val="28"/>
          <w:szCs w:val="28"/>
        </w:rPr>
        <w:t>дитных ресурсов по минимально возможным процентным ставкам;</w:t>
      </w:r>
    </w:p>
    <w:p w:rsidR="00667699" w:rsidRDefault="00F61AD6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</w:t>
      </w:r>
      <w:r w:rsidR="00902C01" w:rsidRPr="00821D65">
        <w:rPr>
          <w:rFonts w:ascii="Times New Roman" w:hAnsi="Times New Roman" w:cs="Times New Roman"/>
          <w:sz w:val="28"/>
          <w:szCs w:val="28"/>
        </w:rPr>
        <w:t xml:space="preserve"> структуры муниципального долга за счёт привлечения среднесрочных и долгосрочных заимствований в общем объёме долговых </w:t>
      </w:r>
      <w:r w:rsidR="00902C01" w:rsidRPr="00821D65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города в целях равномерного распределения долговой нагрузки на бюджет города в </w:t>
      </w:r>
      <w:r w:rsidR="00D50A39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902C01" w:rsidRPr="00821D65">
        <w:rPr>
          <w:rFonts w:ascii="Times New Roman" w:hAnsi="Times New Roman" w:cs="Times New Roman"/>
          <w:sz w:val="28"/>
          <w:szCs w:val="28"/>
        </w:rPr>
        <w:t>году и плановом периоде;</w:t>
      </w:r>
    </w:p>
    <w:p w:rsidR="00B950D1" w:rsidRDefault="005C7FEB" w:rsidP="002B467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="002B467B" w:rsidRPr="002B467B">
        <w:rPr>
          <w:rFonts w:ascii="Times New Roman" w:hAnsi="Times New Roman" w:cs="Times New Roman"/>
          <w:sz w:val="28"/>
          <w:szCs w:val="28"/>
        </w:rPr>
        <w:t>ониторинг текущей ситуации по исполнению бюджета города с ц</w:t>
      </w:r>
      <w:r w:rsidR="002B467B" w:rsidRPr="002B467B">
        <w:rPr>
          <w:rFonts w:ascii="Times New Roman" w:hAnsi="Times New Roman" w:cs="Times New Roman"/>
          <w:sz w:val="28"/>
          <w:szCs w:val="28"/>
        </w:rPr>
        <w:t>е</w:t>
      </w:r>
      <w:r w:rsidR="002B467B" w:rsidRPr="002B467B">
        <w:rPr>
          <w:rFonts w:ascii="Times New Roman" w:hAnsi="Times New Roman" w:cs="Times New Roman"/>
          <w:sz w:val="28"/>
          <w:szCs w:val="28"/>
        </w:rPr>
        <w:t xml:space="preserve">лью управления </w:t>
      </w:r>
      <w:r w:rsidR="00B950D1">
        <w:rPr>
          <w:rFonts w:ascii="Times New Roman" w:hAnsi="Times New Roman" w:cs="Times New Roman"/>
          <w:sz w:val="28"/>
          <w:szCs w:val="28"/>
        </w:rPr>
        <w:t xml:space="preserve">возможными </w:t>
      </w:r>
      <w:r w:rsidR="002B467B" w:rsidRPr="002B467B">
        <w:rPr>
          <w:rFonts w:ascii="Times New Roman" w:hAnsi="Times New Roman" w:cs="Times New Roman"/>
          <w:sz w:val="28"/>
          <w:szCs w:val="28"/>
        </w:rPr>
        <w:t xml:space="preserve">рисками, </w:t>
      </w:r>
      <w:r w:rsidR="00B950D1" w:rsidRPr="002B467B">
        <w:rPr>
          <w:rFonts w:ascii="Times New Roman" w:hAnsi="Times New Roman" w:cs="Times New Roman"/>
          <w:sz w:val="28"/>
          <w:szCs w:val="28"/>
        </w:rPr>
        <w:t>в рамках которого предполагается</w:t>
      </w:r>
      <w:r w:rsidR="00B950D1">
        <w:rPr>
          <w:rFonts w:ascii="Times New Roman" w:hAnsi="Times New Roman" w:cs="Times New Roman"/>
          <w:sz w:val="28"/>
          <w:szCs w:val="28"/>
        </w:rPr>
        <w:t>:</w:t>
      </w:r>
    </w:p>
    <w:p w:rsidR="00B950D1" w:rsidRDefault="00B950D1" w:rsidP="002B467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проведение анализа</w:t>
      </w:r>
      <w:r w:rsidR="005F5473">
        <w:rPr>
          <w:rFonts w:ascii="Times New Roman" w:hAnsi="Times New Roman" w:cs="Times New Roman"/>
          <w:sz w:val="28"/>
          <w:szCs w:val="28"/>
        </w:rPr>
        <w:t xml:space="preserve"> экономической ситуации, влияющей</w:t>
      </w:r>
      <w:r>
        <w:rPr>
          <w:rFonts w:ascii="Times New Roman" w:hAnsi="Times New Roman" w:cs="Times New Roman"/>
          <w:sz w:val="28"/>
          <w:szCs w:val="28"/>
        </w:rPr>
        <w:t xml:space="preserve"> на доходы и расходы бюджета города; </w:t>
      </w:r>
    </w:p>
    <w:p w:rsidR="001117F3" w:rsidRDefault="00B950D1" w:rsidP="001117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кассового плана</w:t>
      </w:r>
      <w:r w:rsidR="00022275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56EC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выявле</w:t>
      </w:r>
      <w:r w:rsidR="004756E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275">
        <w:rPr>
          <w:rFonts w:ascii="Times New Roman" w:hAnsi="Times New Roman" w:cs="Times New Roman"/>
          <w:sz w:val="28"/>
          <w:szCs w:val="28"/>
        </w:rPr>
        <w:t>эк</w:t>
      </w:r>
      <w:r w:rsidR="00022275">
        <w:rPr>
          <w:rFonts w:ascii="Times New Roman" w:hAnsi="Times New Roman" w:cs="Times New Roman"/>
          <w:sz w:val="28"/>
          <w:szCs w:val="28"/>
        </w:rPr>
        <w:t>о</w:t>
      </w:r>
      <w:r w:rsidR="00022275">
        <w:rPr>
          <w:rFonts w:ascii="Times New Roman" w:hAnsi="Times New Roman" w:cs="Times New Roman"/>
          <w:sz w:val="28"/>
          <w:szCs w:val="28"/>
        </w:rPr>
        <w:t xml:space="preserve">номически обоснованной </w:t>
      </w:r>
      <w:r>
        <w:rPr>
          <w:rFonts w:ascii="Times New Roman" w:hAnsi="Times New Roman" w:cs="Times New Roman"/>
          <w:sz w:val="28"/>
          <w:szCs w:val="28"/>
        </w:rPr>
        <w:t>потребности осуществления заимствований и (или) возврата заемных средств;</w:t>
      </w:r>
    </w:p>
    <w:p w:rsidR="001117F3" w:rsidRDefault="00902C01" w:rsidP="001117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1E">
        <w:t xml:space="preserve"> </w:t>
      </w:r>
      <w:r w:rsidRPr="009B361E">
        <w:rPr>
          <w:rFonts w:ascii="Times New Roman" w:hAnsi="Times New Roman" w:cs="Times New Roman"/>
          <w:sz w:val="28"/>
          <w:szCs w:val="28"/>
        </w:rPr>
        <w:t xml:space="preserve">своевременное исполнение принятых обязательств по погашению и обслуживанию муниципального долга; </w:t>
      </w:r>
    </w:p>
    <w:p w:rsidR="001117F3" w:rsidRDefault="00902C01" w:rsidP="000222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1E">
        <w:rPr>
          <w:rFonts w:ascii="Times New Roman" w:hAnsi="Times New Roman" w:cs="Times New Roman"/>
          <w:sz w:val="28"/>
          <w:szCs w:val="28"/>
        </w:rPr>
        <w:t>поддержание на высоком уровне дело</w:t>
      </w:r>
      <w:r>
        <w:rPr>
          <w:rFonts w:ascii="Times New Roman" w:hAnsi="Times New Roman" w:cs="Times New Roman"/>
          <w:sz w:val="28"/>
          <w:szCs w:val="28"/>
        </w:rPr>
        <w:t>вой репутации города</w:t>
      </w:r>
      <w:r w:rsidR="005F5473">
        <w:rPr>
          <w:rFonts w:ascii="Times New Roman" w:hAnsi="Times New Roman" w:cs="Times New Roman"/>
          <w:sz w:val="28"/>
          <w:szCs w:val="28"/>
        </w:rPr>
        <w:t>-курорта</w:t>
      </w:r>
      <w:r>
        <w:rPr>
          <w:rFonts w:ascii="Times New Roman" w:hAnsi="Times New Roman" w:cs="Times New Roman"/>
          <w:sz w:val="28"/>
          <w:szCs w:val="28"/>
        </w:rPr>
        <w:t xml:space="preserve"> Пятигорска,</w:t>
      </w:r>
      <w:r w:rsidRPr="009B361E">
        <w:rPr>
          <w:rFonts w:ascii="Times New Roman" w:hAnsi="Times New Roman" w:cs="Times New Roman"/>
          <w:sz w:val="28"/>
          <w:szCs w:val="28"/>
        </w:rPr>
        <w:t xml:space="preserve"> как заёмщика сре</w:t>
      </w:r>
      <w:proofErr w:type="gramStart"/>
      <w:r w:rsidRPr="009B361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B361E">
        <w:rPr>
          <w:rFonts w:ascii="Times New Roman" w:hAnsi="Times New Roman" w:cs="Times New Roman"/>
          <w:sz w:val="28"/>
          <w:szCs w:val="28"/>
        </w:rPr>
        <w:t>и</w:t>
      </w:r>
      <w:r w:rsidR="00341786">
        <w:rPr>
          <w:rFonts w:ascii="Times New Roman" w:hAnsi="Times New Roman" w:cs="Times New Roman"/>
          <w:sz w:val="28"/>
          <w:szCs w:val="28"/>
        </w:rPr>
        <w:t xml:space="preserve"> привлечении кредитных ресурсов.</w:t>
      </w:r>
    </w:p>
    <w:p w:rsidR="00D55E09" w:rsidRPr="00821D65" w:rsidRDefault="00D55E09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E09" w:rsidRDefault="00D55E09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Инструменты реализации долговой политики</w:t>
      </w:r>
    </w:p>
    <w:p w:rsidR="007330A7" w:rsidRDefault="007330A7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E09" w:rsidRDefault="00D55E09" w:rsidP="00D76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Инструментами</w:t>
      </w:r>
      <w:r w:rsidR="005F3105">
        <w:rPr>
          <w:rFonts w:eastAsiaTheme="minorHAnsi"/>
          <w:sz w:val="28"/>
          <w:szCs w:val="28"/>
          <w:lang w:eastAsia="en-US"/>
        </w:rPr>
        <w:t xml:space="preserve"> реализации </w:t>
      </w:r>
      <w:r>
        <w:rPr>
          <w:rFonts w:eastAsiaTheme="minorHAnsi"/>
          <w:sz w:val="28"/>
          <w:szCs w:val="28"/>
          <w:lang w:eastAsia="en-US"/>
        </w:rPr>
        <w:t>долговой политики являются:</w:t>
      </w:r>
    </w:p>
    <w:p w:rsidR="00D55E09" w:rsidRDefault="00022275" w:rsidP="00D76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кредиты</w:t>
      </w:r>
      <w:r w:rsidR="00D55E09">
        <w:rPr>
          <w:rFonts w:eastAsiaTheme="minorHAnsi"/>
          <w:sz w:val="28"/>
          <w:szCs w:val="28"/>
          <w:lang w:eastAsia="en-US"/>
        </w:rPr>
        <w:t xml:space="preserve"> кредитных органи</w:t>
      </w:r>
      <w:r>
        <w:rPr>
          <w:rFonts w:eastAsiaTheme="minorHAnsi"/>
          <w:sz w:val="28"/>
          <w:szCs w:val="28"/>
          <w:lang w:eastAsia="en-US"/>
        </w:rPr>
        <w:t>заций</w:t>
      </w:r>
      <w:r w:rsidR="00D55E09">
        <w:rPr>
          <w:rFonts w:eastAsiaTheme="minorHAnsi"/>
          <w:sz w:val="28"/>
          <w:szCs w:val="28"/>
          <w:lang w:eastAsia="en-US"/>
        </w:rPr>
        <w:t>;</w:t>
      </w:r>
    </w:p>
    <w:p w:rsidR="00D55E09" w:rsidRPr="00442E7E" w:rsidRDefault="00667699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09" w:rsidRPr="00442E7E">
        <w:rPr>
          <w:rFonts w:ascii="Times New Roman" w:hAnsi="Times New Roman" w:cs="Times New Roman"/>
          <w:sz w:val="28"/>
          <w:szCs w:val="28"/>
        </w:rPr>
        <w:t>бюд</w:t>
      </w:r>
      <w:r w:rsidR="00022275">
        <w:rPr>
          <w:rFonts w:ascii="Times New Roman" w:hAnsi="Times New Roman" w:cs="Times New Roman"/>
          <w:sz w:val="28"/>
          <w:szCs w:val="28"/>
        </w:rPr>
        <w:t xml:space="preserve">жетные кредиты </w:t>
      </w:r>
      <w:r w:rsidR="007972FE">
        <w:rPr>
          <w:rFonts w:ascii="Times New Roman" w:hAnsi="Times New Roman" w:cs="Times New Roman"/>
          <w:sz w:val="28"/>
          <w:szCs w:val="28"/>
        </w:rPr>
        <w:t>из других бюджетов</w:t>
      </w:r>
      <w:r w:rsidR="00D55E09" w:rsidRPr="00442E7E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55E09">
        <w:rPr>
          <w:rFonts w:ascii="Times New Roman" w:hAnsi="Times New Roman" w:cs="Times New Roman"/>
          <w:sz w:val="28"/>
          <w:szCs w:val="28"/>
        </w:rPr>
        <w:t>ой системы Росси</w:t>
      </w:r>
      <w:r w:rsidR="00D55E09">
        <w:rPr>
          <w:rFonts w:ascii="Times New Roman" w:hAnsi="Times New Roman" w:cs="Times New Roman"/>
          <w:sz w:val="28"/>
          <w:szCs w:val="28"/>
        </w:rPr>
        <w:t>й</w:t>
      </w:r>
      <w:r w:rsidR="00D55E09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F4272A" w:rsidRDefault="00F4272A" w:rsidP="00D76FD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464271" w:rsidRPr="008D6EC3" w:rsidRDefault="00FB12E4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272A">
        <w:rPr>
          <w:rFonts w:ascii="Times New Roman" w:hAnsi="Times New Roman" w:cs="Times New Roman"/>
          <w:sz w:val="28"/>
          <w:szCs w:val="28"/>
        </w:rPr>
        <w:t>.</w:t>
      </w:r>
      <w:r w:rsidR="006A43EB">
        <w:rPr>
          <w:rFonts w:ascii="Times New Roman" w:hAnsi="Times New Roman" w:cs="Times New Roman"/>
          <w:sz w:val="28"/>
          <w:szCs w:val="28"/>
        </w:rPr>
        <w:t xml:space="preserve"> </w:t>
      </w:r>
      <w:r w:rsidR="008D6EC3" w:rsidRPr="008D6EC3">
        <w:rPr>
          <w:rFonts w:ascii="Times New Roman" w:hAnsi="Times New Roman" w:cs="Times New Roman"/>
          <w:sz w:val="28"/>
          <w:szCs w:val="28"/>
        </w:rPr>
        <w:t>Основные риски, связанные с реализацией долговой политики</w:t>
      </w:r>
    </w:p>
    <w:p w:rsidR="00330A96" w:rsidRDefault="00330A96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077" w:rsidRPr="004D2077" w:rsidRDefault="004D2077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77">
        <w:rPr>
          <w:rFonts w:ascii="Times New Roman" w:hAnsi="Times New Roman" w:cs="Times New Roman"/>
          <w:sz w:val="28"/>
          <w:szCs w:val="28"/>
        </w:rPr>
        <w:t>Основными рисками, связанными с реализацией долговой политики, являются:</w:t>
      </w:r>
    </w:p>
    <w:p w:rsidR="004D2077" w:rsidRPr="004D2077" w:rsidRDefault="004D2077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77">
        <w:rPr>
          <w:rFonts w:ascii="Times New Roman" w:hAnsi="Times New Roman" w:cs="Times New Roman"/>
          <w:sz w:val="28"/>
          <w:szCs w:val="28"/>
        </w:rPr>
        <w:t>риск снижения ликвидности рынка заимствований;</w:t>
      </w:r>
    </w:p>
    <w:p w:rsidR="00573CB4" w:rsidRDefault="004D2077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77">
        <w:rPr>
          <w:rFonts w:ascii="Times New Roman" w:hAnsi="Times New Roman" w:cs="Times New Roman"/>
          <w:sz w:val="28"/>
          <w:szCs w:val="28"/>
        </w:rPr>
        <w:t>риск роста процентных ставок.</w:t>
      </w:r>
    </w:p>
    <w:p w:rsidR="001C4583" w:rsidRDefault="001C4583" w:rsidP="00D76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4583">
        <w:rPr>
          <w:rFonts w:eastAsiaTheme="minorHAnsi"/>
          <w:sz w:val="28"/>
          <w:szCs w:val="28"/>
          <w:lang w:eastAsia="en-US"/>
        </w:rPr>
        <w:t>Риск</w:t>
      </w:r>
      <w:r>
        <w:rPr>
          <w:rFonts w:eastAsiaTheme="minorHAnsi"/>
          <w:sz w:val="28"/>
          <w:szCs w:val="28"/>
          <w:lang w:eastAsia="en-US"/>
        </w:rPr>
        <w:t xml:space="preserve"> снижения ликвидности рынка заимствований связан с неполуч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нием денежных средств на финансирование дефицита </w:t>
      </w:r>
      <w:r w:rsidR="00A9154D">
        <w:rPr>
          <w:rFonts w:eastAsiaTheme="minorHAnsi"/>
          <w:sz w:val="28"/>
          <w:szCs w:val="28"/>
          <w:lang w:eastAsia="en-US"/>
        </w:rPr>
        <w:t>бюджета</w:t>
      </w:r>
      <w:r w:rsidR="00844940" w:rsidRPr="00844940">
        <w:rPr>
          <w:sz w:val="28"/>
          <w:szCs w:val="28"/>
        </w:rPr>
        <w:t xml:space="preserve"> </w:t>
      </w:r>
      <w:r w:rsidR="00844940" w:rsidRPr="00001CB2">
        <w:rPr>
          <w:sz w:val="28"/>
          <w:szCs w:val="28"/>
        </w:rPr>
        <w:t xml:space="preserve">города </w:t>
      </w:r>
      <w:r w:rsidR="002358E2">
        <w:rPr>
          <w:sz w:val="28"/>
          <w:szCs w:val="28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гашение долговых обязательств </w:t>
      </w:r>
      <w:r w:rsidR="00A9154D">
        <w:rPr>
          <w:rFonts w:eastAsiaTheme="minorHAnsi"/>
          <w:sz w:val="28"/>
          <w:szCs w:val="28"/>
          <w:lang w:eastAsia="en-US"/>
        </w:rPr>
        <w:t xml:space="preserve">города </w:t>
      </w:r>
      <w:r>
        <w:rPr>
          <w:rFonts w:eastAsiaTheme="minorHAnsi"/>
          <w:sz w:val="28"/>
          <w:szCs w:val="28"/>
          <w:lang w:eastAsia="en-US"/>
        </w:rPr>
        <w:t>в случае отказа кредитных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ций от предоставления </w:t>
      </w:r>
      <w:r w:rsidR="00A9154D">
        <w:rPr>
          <w:rFonts w:eastAsiaTheme="minorHAnsi"/>
          <w:sz w:val="28"/>
          <w:szCs w:val="28"/>
          <w:lang w:eastAsia="en-US"/>
        </w:rPr>
        <w:t>заёмных</w:t>
      </w:r>
      <w:r>
        <w:rPr>
          <w:rFonts w:eastAsiaTheme="minorHAnsi"/>
          <w:sz w:val="28"/>
          <w:szCs w:val="28"/>
          <w:lang w:eastAsia="en-US"/>
        </w:rPr>
        <w:t xml:space="preserve"> средств. Снижение данного риска возможно в случае замещения средств, не полученных от кредитных организаций, бюджетными кредитами, предоставляемыми из федерального бюджета</w:t>
      </w:r>
      <w:r w:rsidR="00A9154D">
        <w:rPr>
          <w:rFonts w:eastAsiaTheme="minorHAnsi"/>
          <w:sz w:val="28"/>
          <w:szCs w:val="28"/>
          <w:lang w:eastAsia="en-US"/>
        </w:rPr>
        <w:t xml:space="preserve"> и (или) бюджета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, либо </w:t>
      </w:r>
      <w:r w:rsidR="00A9154D">
        <w:rPr>
          <w:rFonts w:eastAsiaTheme="minorHAnsi"/>
          <w:sz w:val="28"/>
          <w:szCs w:val="28"/>
          <w:lang w:eastAsia="en-US"/>
        </w:rPr>
        <w:t>путём</w:t>
      </w:r>
      <w:r>
        <w:rPr>
          <w:rFonts w:eastAsiaTheme="minorHAnsi"/>
          <w:sz w:val="28"/>
          <w:szCs w:val="28"/>
          <w:lang w:eastAsia="en-US"/>
        </w:rPr>
        <w:t xml:space="preserve"> сокращения расходов бюджета</w:t>
      </w:r>
      <w:r w:rsidR="009B2730" w:rsidRPr="009B2730">
        <w:rPr>
          <w:sz w:val="28"/>
          <w:szCs w:val="28"/>
        </w:rPr>
        <w:t xml:space="preserve"> </w:t>
      </w:r>
      <w:r w:rsidR="009B2730" w:rsidRPr="00001CB2">
        <w:rPr>
          <w:sz w:val="28"/>
          <w:szCs w:val="28"/>
        </w:rPr>
        <w:t>города</w:t>
      </w:r>
      <w:r>
        <w:rPr>
          <w:rFonts w:eastAsiaTheme="minorHAnsi"/>
          <w:sz w:val="28"/>
          <w:szCs w:val="28"/>
          <w:lang w:eastAsia="en-US"/>
        </w:rPr>
        <w:t xml:space="preserve"> на такую же сумму.</w:t>
      </w:r>
    </w:p>
    <w:p w:rsidR="00274F93" w:rsidRDefault="004D2077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4D">
        <w:rPr>
          <w:rFonts w:ascii="Times New Roman" w:hAnsi="Times New Roman" w:cs="Times New Roman"/>
          <w:sz w:val="28"/>
          <w:szCs w:val="28"/>
        </w:rPr>
        <w:t xml:space="preserve">Риск роста процентных ставок на рынке заимствований </w:t>
      </w:r>
      <w:r w:rsidR="00817D84" w:rsidRPr="00A9154D">
        <w:rPr>
          <w:rFonts w:ascii="Times New Roman" w:hAnsi="Times New Roman" w:cs="Times New Roman"/>
          <w:sz w:val="28"/>
          <w:szCs w:val="28"/>
        </w:rPr>
        <w:t>влечёт</w:t>
      </w:r>
      <w:r w:rsidRPr="00A9154D">
        <w:rPr>
          <w:rFonts w:ascii="Times New Roman" w:hAnsi="Times New Roman" w:cs="Times New Roman"/>
          <w:sz w:val="28"/>
          <w:szCs w:val="28"/>
        </w:rPr>
        <w:t xml:space="preserve"> возни</w:t>
      </w:r>
      <w:r w:rsidRPr="00A9154D">
        <w:rPr>
          <w:rFonts w:ascii="Times New Roman" w:hAnsi="Times New Roman" w:cs="Times New Roman"/>
          <w:sz w:val="28"/>
          <w:szCs w:val="28"/>
        </w:rPr>
        <w:t>к</w:t>
      </w:r>
      <w:r w:rsidRPr="00A9154D">
        <w:rPr>
          <w:rFonts w:ascii="Times New Roman" w:hAnsi="Times New Roman" w:cs="Times New Roman"/>
          <w:sz w:val="28"/>
          <w:szCs w:val="28"/>
        </w:rPr>
        <w:t>новение дополнительных расходов бюджета</w:t>
      </w:r>
      <w:r w:rsidR="00817D84" w:rsidRPr="00A9154D">
        <w:rPr>
          <w:rFonts w:ascii="Times New Roman" w:hAnsi="Times New Roman" w:cs="Times New Roman"/>
          <w:sz w:val="28"/>
          <w:szCs w:val="28"/>
        </w:rPr>
        <w:t xml:space="preserve"> </w:t>
      </w:r>
      <w:r w:rsidR="00E71EB9" w:rsidRPr="00001CB2">
        <w:rPr>
          <w:rFonts w:ascii="Times New Roman" w:hAnsi="Times New Roman" w:cs="Times New Roman"/>
          <w:sz w:val="28"/>
          <w:szCs w:val="28"/>
        </w:rPr>
        <w:t>города</w:t>
      </w:r>
      <w:r w:rsidRPr="00A9154D">
        <w:rPr>
          <w:rFonts w:ascii="Times New Roman" w:hAnsi="Times New Roman" w:cs="Times New Roman"/>
          <w:sz w:val="28"/>
          <w:szCs w:val="28"/>
        </w:rPr>
        <w:t xml:space="preserve">. Снижение данного риска возможно за </w:t>
      </w:r>
      <w:r w:rsidR="00E45D0F" w:rsidRPr="00A9154D">
        <w:rPr>
          <w:rFonts w:ascii="Times New Roman" w:hAnsi="Times New Roman" w:cs="Times New Roman"/>
          <w:sz w:val="28"/>
          <w:szCs w:val="28"/>
        </w:rPr>
        <w:t>счёт</w:t>
      </w:r>
      <w:r w:rsidRPr="00A9154D">
        <w:rPr>
          <w:rFonts w:ascii="Times New Roman" w:hAnsi="Times New Roman" w:cs="Times New Roman"/>
          <w:sz w:val="28"/>
          <w:szCs w:val="28"/>
        </w:rPr>
        <w:t xml:space="preserve"> маневрирования различными инструментами заимствов</w:t>
      </w:r>
      <w:r w:rsidRPr="00A9154D">
        <w:rPr>
          <w:rFonts w:ascii="Times New Roman" w:hAnsi="Times New Roman" w:cs="Times New Roman"/>
          <w:sz w:val="28"/>
          <w:szCs w:val="28"/>
        </w:rPr>
        <w:t>а</w:t>
      </w:r>
      <w:r w:rsidRPr="00A9154D">
        <w:rPr>
          <w:rFonts w:ascii="Times New Roman" w:hAnsi="Times New Roman" w:cs="Times New Roman"/>
          <w:sz w:val="28"/>
          <w:szCs w:val="28"/>
        </w:rPr>
        <w:t xml:space="preserve">ний, сроками их использования или за </w:t>
      </w:r>
      <w:r w:rsidR="00E45D0F" w:rsidRPr="00A9154D">
        <w:rPr>
          <w:rFonts w:ascii="Times New Roman" w:hAnsi="Times New Roman" w:cs="Times New Roman"/>
          <w:sz w:val="28"/>
          <w:szCs w:val="28"/>
        </w:rPr>
        <w:t>счёт</w:t>
      </w:r>
      <w:r w:rsidRPr="00A9154D">
        <w:rPr>
          <w:rFonts w:ascii="Times New Roman" w:hAnsi="Times New Roman" w:cs="Times New Roman"/>
          <w:sz w:val="28"/>
          <w:szCs w:val="28"/>
        </w:rPr>
        <w:t xml:space="preserve"> перераспределения средств бю</w:t>
      </w:r>
      <w:r w:rsidRPr="00A9154D">
        <w:rPr>
          <w:rFonts w:ascii="Times New Roman" w:hAnsi="Times New Roman" w:cs="Times New Roman"/>
          <w:sz w:val="28"/>
          <w:szCs w:val="28"/>
        </w:rPr>
        <w:t>д</w:t>
      </w:r>
      <w:r w:rsidRPr="00A9154D">
        <w:rPr>
          <w:rFonts w:ascii="Times New Roman" w:hAnsi="Times New Roman" w:cs="Times New Roman"/>
          <w:sz w:val="28"/>
          <w:szCs w:val="28"/>
        </w:rPr>
        <w:t>жета</w:t>
      </w:r>
      <w:r w:rsidR="00A3189A" w:rsidRPr="00A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89A" w:rsidRPr="00A3189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9154D">
        <w:rPr>
          <w:rFonts w:ascii="Times New Roman" w:hAnsi="Times New Roman" w:cs="Times New Roman"/>
          <w:sz w:val="28"/>
          <w:szCs w:val="28"/>
        </w:rPr>
        <w:t>в пользу расходов по обслуживанию</w:t>
      </w:r>
      <w:r w:rsidR="00083AC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9154D">
        <w:rPr>
          <w:rFonts w:ascii="Times New Roman" w:hAnsi="Times New Roman" w:cs="Times New Roman"/>
          <w:sz w:val="28"/>
          <w:szCs w:val="28"/>
        </w:rPr>
        <w:t xml:space="preserve"> долга за </w:t>
      </w:r>
      <w:r w:rsidR="00817D84" w:rsidRPr="00A9154D">
        <w:rPr>
          <w:rFonts w:ascii="Times New Roman" w:hAnsi="Times New Roman" w:cs="Times New Roman"/>
          <w:sz w:val="28"/>
          <w:szCs w:val="28"/>
        </w:rPr>
        <w:t>счёт</w:t>
      </w:r>
      <w:r w:rsidRPr="00A9154D">
        <w:rPr>
          <w:rFonts w:ascii="Times New Roman" w:hAnsi="Times New Roman" w:cs="Times New Roman"/>
          <w:sz w:val="28"/>
          <w:szCs w:val="28"/>
        </w:rPr>
        <w:t xml:space="preserve"> иных расходных обязатель</w:t>
      </w:r>
      <w:proofErr w:type="gramStart"/>
      <w:r w:rsidRPr="00A9154D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A9154D">
        <w:rPr>
          <w:rFonts w:ascii="Times New Roman" w:hAnsi="Times New Roman" w:cs="Times New Roman"/>
          <w:sz w:val="28"/>
          <w:szCs w:val="28"/>
        </w:rPr>
        <w:t xml:space="preserve">еделах расходов, </w:t>
      </w:r>
      <w:r w:rsidR="00E45D0F" w:rsidRPr="00A9154D">
        <w:rPr>
          <w:rFonts w:ascii="Times New Roman" w:hAnsi="Times New Roman" w:cs="Times New Roman"/>
          <w:sz w:val="28"/>
          <w:szCs w:val="28"/>
        </w:rPr>
        <w:t>утверждённых</w:t>
      </w:r>
      <w:r w:rsidRPr="00A9154D">
        <w:rPr>
          <w:rFonts w:ascii="Times New Roman" w:hAnsi="Times New Roman" w:cs="Times New Roman"/>
          <w:sz w:val="28"/>
          <w:szCs w:val="28"/>
        </w:rPr>
        <w:t xml:space="preserve"> </w:t>
      </w:r>
      <w:r w:rsidR="00817D84" w:rsidRPr="00A9154D">
        <w:rPr>
          <w:rFonts w:ascii="Times New Roman" w:hAnsi="Times New Roman" w:cs="Times New Roman"/>
          <w:sz w:val="28"/>
          <w:szCs w:val="28"/>
        </w:rPr>
        <w:t>р</w:t>
      </w:r>
      <w:r w:rsidR="00817D84" w:rsidRPr="00A9154D">
        <w:rPr>
          <w:rFonts w:ascii="Times New Roman" w:hAnsi="Times New Roman" w:cs="Times New Roman"/>
          <w:sz w:val="28"/>
          <w:szCs w:val="28"/>
        </w:rPr>
        <w:t>е</w:t>
      </w:r>
      <w:r w:rsidR="00817D84" w:rsidRPr="00A9154D">
        <w:rPr>
          <w:rFonts w:ascii="Times New Roman" w:hAnsi="Times New Roman" w:cs="Times New Roman"/>
          <w:sz w:val="28"/>
          <w:szCs w:val="28"/>
        </w:rPr>
        <w:t xml:space="preserve">шением Думы </w:t>
      </w:r>
      <w:r w:rsidR="002E624D">
        <w:rPr>
          <w:rFonts w:ascii="Times New Roman" w:hAnsi="Times New Roman" w:cs="Times New Roman"/>
          <w:sz w:val="28"/>
          <w:szCs w:val="28"/>
        </w:rPr>
        <w:t>города</w:t>
      </w:r>
      <w:r w:rsidR="00BD0509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2E624D">
        <w:rPr>
          <w:rFonts w:ascii="Times New Roman" w:hAnsi="Times New Roman" w:cs="Times New Roman"/>
          <w:sz w:val="28"/>
          <w:szCs w:val="28"/>
        </w:rPr>
        <w:t xml:space="preserve"> </w:t>
      </w:r>
      <w:r w:rsidR="00D50A39">
        <w:rPr>
          <w:rFonts w:ascii="Times New Roman" w:hAnsi="Times New Roman" w:cs="Times New Roman"/>
          <w:sz w:val="28"/>
          <w:szCs w:val="28"/>
        </w:rPr>
        <w:t>о</w:t>
      </w:r>
      <w:r w:rsidRPr="00A9154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C353B3">
        <w:rPr>
          <w:rFonts w:ascii="Times New Roman" w:hAnsi="Times New Roman" w:cs="Times New Roman"/>
          <w:sz w:val="28"/>
          <w:szCs w:val="28"/>
        </w:rPr>
        <w:t xml:space="preserve"> на текущий год и плановый п</w:t>
      </w:r>
      <w:r w:rsidR="00C353B3">
        <w:rPr>
          <w:rFonts w:ascii="Times New Roman" w:hAnsi="Times New Roman" w:cs="Times New Roman"/>
          <w:sz w:val="28"/>
          <w:szCs w:val="28"/>
        </w:rPr>
        <w:t>е</w:t>
      </w:r>
      <w:r w:rsidR="00C353B3">
        <w:rPr>
          <w:rFonts w:ascii="Times New Roman" w:hAnsi="Times New Roman" w:cs="Times New Roman"/>
          <w:sz w:val="28"/>
          <w:szCs w:val="28"/>
        </w:rPr>
        <w:t>риод</w:t>
      </w:r>
      <w:r w:rsidRPr="00A9154D">
        <w:rPr>
          <w:rFonts w:ascii="Times New Roman" w:hAnsi="Times New Roman" w:cs="Times New Roman"/>
          <w:sz w:val="28"/>
          <w:szCs w:val="28"/>
        </w:rPr>
        <w:t>.</w:t>
      </w:r>
    </w:p>
    <w:p w:rsidR="002A531A" w:rsidRDefault="002A531A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531A" w:rsidSect="00EB0047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DE" w:rsidRDefault="001F01DE" w:rsidP="00901704">
      <w:r>
        <w:separator/>
      </w:r>
    </w:p>
  </w:endnote>
  <w:endnote w:type="continuationSeparator" w:id="0">
    <w:p w:rsidR="001F01DE" w:rsidRDefault="001F01DE" w:rsidP="0090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DE" w:rsidRDefault="001F01DE" w:rsidP="00901704">
      <w:r>
        <w:separator/>
      </w:r>
    </w:p>
  </w:footnote>
  <w:footnote w:type="continuationSeparator" w:id="0">
    <w:p w:rsidR="001F01DE" w:rsidRDefault="001F01DE" w:rsidP="0090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721434"/>
      <w:docPartObj>
        <w:docPartGallery w:val="Page Numbers (Top of Page)"/>
        <w:docPartUnique/>
      </w:docPartObj>
    </w:sdtPr>
    <w:sdtEndPr/>
    <w:sdtContent>
      <w:p w:rsidR="00A72E57" w:rsidRDefault="00A72E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29A">
          <w:rPr>
            <w:noProof/>
          </w:rPr>
          <w:t>2</w:t>
        </w:r>
        <w:r>
          <w:fldChar w:fldCharType="end"/>
        </w:r>
      </w:p>
    </w:sdtContent>
  </w:sdt>
  <w:p w:rsidR="00A72E57" w:rsidRDefault="00A72E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958"/>
    <w:rsid w:val="00001CB2"/>
    <w:rsid w:val="0000434A"/>
    <w:rsid w:val="0000501F"/>
    <w:rsid w:val="00005576"/>
    <w:rsid w:val="00006AA5"/>
    <w:rsid w:val="00007828"/>
    <w:rsid w:val="000126C0"/>
    <w:rsid w:val="00015B86"/>
    <w:rsid w:val="00015D88"/>
    <w:rsid w:val="00016D70"/>
    <w:rsid w:val="0002094E"/>
    <w:rsid w:val="00022275"/>
    <w:rsid w:val="0002611F"/>
    <w:rsid w:val="00027505"/>
    <w:rsid w:val="000326C8"/>
    <w:rsid w:val="00040339"/>
    <w:rsid w:val="000437A6"/>
    <w:rsid w:val="000446C1"/>
    <w:rsid w:val="000453F8"/>
    <w:rsid w:val="00045457"/>
    <w:rsid w:val="00045D38"/>
    <w:rsid w:val="00046B05"/>
    <w:rsid w:val="00047E56"/>
    <w:rsid w:val="00052516"/>
    <w:rsid w:val="00053512"/>
    <w:rsid w:val="00053937"/>
    <w:rsid w:val="000569C3"/>
    <w:rsid w:val="000571A0"/>
    <w:rsid w:val="0006021B"/>
    <w:rsid w:val="000604E6"/>
    <w:rsid w:val="000610D2"/>
    <w:rsid w:val="00061490"/>
    <w:rsid w:val="00063D3F"/>
    <w:rsid w:val="000667A1"/>
    <w:rsid w:val="00080681"/>
    <w:rsid w:val="00083ACB"/>
    <w:rsid w:val="00091126"/>
    <w:rsid w:val="00091730"/>
    <w:rsid w:val="0009244B"/>
    <w:rsid w:val="00092552"/>
    <w:rsid w:val="00094F7D"/>
    <w:rsid w:val="0009777E"/>
    <w:rsid w:val="000978F2"/>
    <w:rsid w:val="000A0ABB"/>
    <w:rsid w:val="000A3695"/>
    <w:rsid w:val="000A4722"/>
    <w:rsid w:val="000A4E8E"/>
    <w:rsid w:val="000A5264"/>
    <w:rsid w:val="000B1503"/>
    <w:rsid w:val="000B21B9"/>
    <w:rsid w:val="000B2461"/>
    <w:rsid w:val="000C02C1"/>
    <w:rsid w:val="000C083F"/>
    <w:rsid w:val="000C0CEB"/>
    <w:rsid w:val="000C571B"/>
    <w:rsid w:val="000D0D73"/>
    <w:rsid w:val="000D2A4B"/>
    <w:rsid w:val="000E0910"/>
    <w:rsid w:val="000E1BD5"/>
    <w:rsid w:val="000E31BE"/>
    <w:rsid w:val="000E55B1"/>
    <w:rsid w:val="000F3B4C"/>
    <w:rsid w:val="000F6F8D"/>
    <w:rsid w:val="000F7FE0"/>
    <w:rsid w:val="0010008D"/>
    <w:rsid w:val="0010099C"/>
    <w:rsid w:val="0010705D"/>
    <w:rsid w:val="0010775A"/>
    <w:rsid w:val="001079FD"/>
    <w:rsid w:val="00110341"/>
    <w:rsid w:val="001117F3"/>
    <w:rsid w:val="001119B8"/>
    <w:rsid w:val="00114D9A"/>
    <w:rsid w:val="00114FFB"/>
    <w:rsid w:val="00116438"/>
    <w:rsid w:val="00116854"/>
    <w:rsid w:val="00120269"/>
    <w:rsid w:val="001306D5"/>
    <w:rsid w:val="00131210"/>
    <w:rsid w:val="00131F58"/>
    <w:rsid w:val="00135DC3"/>
    <w:rsid w:val="00140306"/>
    <w:rsid w:val="00142084"/>
    <w:rsid w:val="00145BB8"/>
    <w:rsid w:val="0014600D"/>
    <w:rsid w:val="001464E1"/>
    <w:rsid w:val="00146CD4"/>
    <w:rsid w:val="00153C8F"/>
    <w:rsid w:val="00155CC8"/>
    <w:rsid w:val="00160C24"/>
    <w:rsid w:val="00161A79"/>
    <w:rsid w:val="00163EEC"/>
    <w:rsid w:val="00164A8A"/>
    <w:rsid w:val="00164E46"/>
    <w:rsid w:val="00165269"/>
    <w:rsid w:val="00165BA9"/>
    <w:rsid w:val="00167730"/>
    <w:rsid w:val="001700D1"/>
    <w:rsid w:val="0017125C"/>
    <w:rsid w:val="001729CD"/>
    <w:rsid w:val="00176715"/>
    <w:rsid w:val="001771DD"/>
    <w:rsid w:val="001778FA"/>
    <w:rsid w:val="00177971"/>
    <w:rsid w:val="001816BB"/>
    <w:rsid w:val="001826CD"/>
    <w:rsid w:val="00183C6B"/>
    <w:rsid w:val="00184890"/>
    <w:rsid w:val="00184D8E"/>
    <w:rsid w:val="001854B8"/>
    <w:rsid w:val="00185CCE"/>
    <w:rsid w:val="00186895"/>
    <w:rsid w:val="0018735B"/>
    <w:rsid w:val="001923FD"/>
    <w:rsid w:val="00195C2E"/>
    <w:rsid w:val="001A31E4"/>
    <w:rsid w:val="001A4EDC"/>
    <w:rsid w:val="001A51C5"/>
    <w:rsid w:val="001A5837"/>
    <w:rsid w:val="001A76DD"/>
    <w:rsid w:val="001B06BE"/>
    <w:rsid w:val="001B3B46"/>
    <w:rsid w:val="001B3D48"/>
    <w:rsid w:val="001B48D6"/>
    <w:rsid w:val="001B4E10"/>
    <w:rsid w:val="001B65F4"/>
    <w:rsid w:val="001B77C3"/>
    <w:rsid w:val="001C0452"/>
    <w:rsid w:val="001C2597"/>
    <w:rsid w:val="001C4583"/>
    <w:rsid w:val="001C5FA3"/>
    <w:rsid w:val="001D0D74"/>
    <w:rsid w:val="001D2675"/>
    <w:rsid w:val="001D3C7B"/>
    <w:rsid w:val="001D517D"/>
    <w:rsid w:val="001E1D65"/>
    <w:rsid w:val="001E24ED"/>
    <w:rsid w:val="001E322E"/>
    <w:rsid w:val="001E3F93"/>
    <w:rsid w:val="001E5578"/>
    <w:rsid w:val="001E5F7D"/>
    <w:rsid w:val="001E608E"/>
    <w:rsid w:val="001E776C"/>
    <w:rsid w:val="001F01DE"/>
    <w:rsid w:val="001F103D"/>
    <w:rsid w:val="001F1358"/>
    <w:rsid w:val="001F1720"/>
    <w:rsid w:val="001F4CB0"/>
    <w:rsid w:val="001F4DA5"/>
    <w:rsid w:val="001F6808"/>
    <w:rsid w:val="002000ED"/>
    <w:rsid w:val="002011A3"/>
    <w:rsid w:val="00202288"/>
    <w:rsid w:val="002034F3"/>
    <w:rsid w:val="0020436E"/>
    <w:rsid w:val="00211B2B"/>
    <w:rsid w:val="00213AB3"/>
    <w:rsid w:val="002164DC"/>
    <w:rsid w:val="00217002"/>
    <w:rsid w:val="00222E3E"/>
    <w:rsid w:val="00222EFE"/>
    <w:rsid w:val="00226B41"/>
    <w:rsid w:val="002323CA"/>
    <w:rsid w:val="00232583"/>
    <w:rsid w:val="00233006"/>
    <w:rsid w:val="002358E2"/>
    <w:rsid w:val="00235D25"/>
    <w:rsid w:val="00237B86"/>
    <w:rsid w:val="00242D84"/>
    <w:rsid w:val="00244167"/>
    <w:rsid w:val="00244ECA"/>
    <w:rsid w:val="00245A68"/>
    <w:rsid w:val="00245C6D"/>
    <w:rsid w:val="0024658D"/>
    <w:rsid w:val="00252201"/>
    <w:rsid w:val="00254670"/>
    <w:rsid w:val="00254769"/>
    <w:rsid w:val="00255DBC"/>
    <w:rsid w:val="002564E4"/>
    <w:rsid w:val="00256C54"/>
    <w:rsid w:val="00260D1C"/>
    <w:rsid w:val="00261A0A"/>
    <w:rsid w:val="00261A26"/>
    <w:rsid w:val="00261F93"/>
    <w:rsid w:val="00262BFC"/>
    <w:rsid w:val="00263083"/>
    <w:rsid w:val="00274B04"/>
    <w:rsid w:val="00274C4A"/>
    <w:rsid w:val="00274F93"/>
    <w:rsid w:val="002750F0"/>
    <w:rsid w:val="002757BB"/>
    <w:rsid w:val="002758B9"/>
    <w:rsid w:val="00280C5A"/>
    <w:rsid w:val="002826F8"/>
    <w:rsid w:val="00286DFF"/>
    <w:rsid w:val="002904DB"/>
    <w:rsid w:val="00290B9E"/>
    <w:rsid w:val="00290D96"/>
    <w:rsid w:val="002917B0"/>
    <w:rsid w:val="00291B3A"/>
    <w:rsid w:val="00297A6C"/>
    <w:rsid w:val="002A0C8B"/>
    <w:rsid w:val="002A103E"/>
    <w:rsid w:val="002A193D"/>
    <w:rsid w:val="002A1E1B"/>
    <w:rsid w:val="002A2DB2"/>
    <w:rsid w:val="002A531A"/>
    <w:rsid w:val="002B2D01"/>
    <w:rsid w:val="002B3369"/>
    <w:rsid w:val="002B3861"/>
    <w:rsid w:val="002B3DEE"/>
    <w:rsid w:val="002B467B"/>
    <w:rsid w:val="002B5D64"/>
    <w:rsid w:val="002B6CC7"/>
    <w:rsid w:val="002B7CF3"/>
    <w:rsid w:val="002C20B1"/>
    <w:rsid w:val="002C34A2"/>
    <w:rsid w:val="002C4B57"/>
    <w:rsid w:val="002C5E0F"/>
    <w:rsid w:val="002D0629"/>
    <w:rsid w:val="002D1096"/>
    <w:rsid w:val="002D3664"/>
    <w:rsid w:val="002D40C2"/>
    <w:rsid w:val="002D7C21"/>
    <w:rsid w:val="002E046C"/>
    <w:rsid w:val="002E0CAB"/>
    <w:rsid w:val="002E59AF"/>
    <w:rsid w:val="002E624D"/>
    <w:rsid w:val="002E7E37"/>
    <w:rsid w:val="002F06DD"/>
    <w:rsid w:val="002F0B7E"/>
    <w:rsid w:val="002F2E73"/>
    <w:rsid w:val="002F58BC"/>
    <w:rsid w:val="00300B18"/>
    <w:rsid w:val="00301530"/>
    <w:rsid w:val="00302288"/>
    <w:rsid w:val="00302493"/>
    <w:rsid w:val="00303271"/>
    <w:rsid w:val="00310165"/>
    <w:rsid w:val="00310E31"/>
    <w:rsid w:val="00313087"/>
    <w:rsid w:val="00314107"/>
    <w:rsid w:val="00314D59"/>
    <w:rsid w:val="00316916"/>
    <w:rsid w:val="00317079"/>
    <w:rsid w:val="00321305"/>
    <w:rsid w:val="00323AA7"/>
    <w:rsid w:val="00326FA0"/>
    <w:rsid w:val="00330A96"/>
    <w:rsid w:val="00335509"/>
    <w:rsid w:val="00336DAB"/>
    <w:rsid w:val="0033730A"/>
    <w:rsid w:val="003400F3"/>
    <w:rsid w:val="003403F9"/>
    <w:rsid w:val="003416DD"/>
    <w:rsid w:val="00341786"/>
    <w:rsid w:val="003431A9"/>
    <w:rsid w:val="00345DB0"/>
    <w:rsid w:val="0034636C"/>
    <w:rsid w:val="00351EAC"/>
    <w:rsid w:val="003531A2"/>
    <w:rsid w:val="0035442C"/>
    <w:rsid w:val="00355470"/>
    <w:rsid w:val="00360C3A"/>
    <w:rsid w:val="00361214"/>
    <w:rsid w:val="00361469"/>
    <w:rsid w:val="003705B5"/>
    <w:rsid w:val="003724F7"/>
    <w:rsid w:val="0037482B"/>
    <w:rsid w:val="003757B8"/>
    <w:rsid w:val="00375F39"/>
    <w:rsid w:val="00376648"/>
    <w:rsid w:val="003768AF"/>
    <w:rsid w:val="00380427"/>
    <w:rsid w:val="0038199D"/>
    <w:rsid w:val="003843EC"/>
    <w:rsid w:val="00384E0E"/>
    <w:rsid w:val="00385B18"/>
    <w:rsid w:val="00394993"/>
    <w:rsid w:val="00396169"/>
    <w:rsid w:val="00397D1B"/>
    <w:rsid w:val="003A1241"/>
    <w:rsid w:val="003A4305"/>
    <w:rsid w:val="003A67EF"/>
    <w:rsid w:val="003A6F6C"/>
    <w:rsid w:val="003B29BE"/>
    <w:rsid w:val="003B2A75"/>
    <w:rsid w:val="003B3C02"/>
    <w:rsid w:val="003B4A89"/>
    <w:rsid w:val="003B5B22"/>
    <w:rsid w:val="003B5BF6"/>
    <w:rsid w:val="003C1006"/>
    <w:rsid w:val="003C166E"/>
    <w:rsid w:val="003C2979"/>
    <w:rsid w:val="003C7057"/>
    <w:rsid w:val="003C76FC"/>
    <w:rsid w:val="003D5044"/>
    <w:rsid w:val="003D5F5B"/>
    <w:rsid w:val="003D7008"/>
    <w:rsid w:val="003D7652"/>
    <w:rsid w:val="003E3F2A"/>
    <w:rsid w:val="003E69DD"/>
    <w:rsid w:val="003E77B0"/>
    <w:rsid w:val="003F1901"/>
    <w:rsid w:val="003F2FDF"/>
    <w:rsid w:val="003F6835"/>
    <w:rsid w:val="00401782"/>
    <w:rsid w:val="0040245C"/>
    <w:rsid w:val="004034D4"/>
    <w:rsid w:val="004066B9"/>
    <w:rsid w:val="00407DE7"/>
    <w:rsid w:val="004124F9"/>
    <w:rsid w:val="0041623F"/>
    <w:rsid w:val="00423311"/>
    <w:rsid w:val="00426D7B"/>
    <w:rsid w:val="00432718"/>
    <w:rsid w:val="00433754"/>
    <w:rsid w:val="00433C8F"/>
    <w:rsid w:val="00436F22"/>
    <w:rsid w:val="00437ED3"/>
    <w:rsid w:val="0044065A"/>
    <w:rsid w:val="00442E7E"/>
    <w:rsid w:val="004464E6"/>
    <w:rsid w:val="00452C23"/>
    <w:rsid w:val="00452E1C"/>
    <w:rsid w:val="00455F0B"/>
    <w:rsid w:val="00457A5D"/>
    <w:rsid w:val="00464271"/>
    <w:rsid w:val="0046488D"/>
    <w:rsid w:val="00465611"/>
    <w:rsid w:val="00471465"/>
    <w:rsid w:val="004756EC"/>
    <w:rsid w:val="0047662C"/>
    <w:rsid w:val="00481562"/>
    <w:rsid w:val="00482250"/>
    <w:rsid w:val="00483459"/>
    <w:rsid w:val="00483941"/>
    <w:rsid w:val="00484DE7"/>
    <w:rsid w:val="00492598"/>
    <w:rsid w:val="00495676"/>
    <w:rsid w:val="00497A4E"/>
    <w:rsid w:val="004A1858"/>
    <w:rsid w:val="004A25EA"/>
    <w:rsid w:val="004A49F9"/>
    <w:rsid w:val="004A571B"/>
    <w:rsid w:val="004A582A"/>
    <w:rsid w:val="004A5D51"/>
    <w:rsid w:val="004A7775"/>
    <w:rsid w:val="004B016C"/>
    <w:rsid w:val="004B038B"/>
    <w:rsid w:val="004B3FED"/>
    <w:rsid w:val="004B4FB1"/>
    <w:rsid w:val="004B67FC"/>
    <w:rsid w:val="004B6D8E"/>
    <w:rsid w:val="004B704F"/>
    <w:rsid w:val="004B7C62"/>
    <w:rsid w:val="004C2925"/>
    <w:rsid w:val="004C6E37"/>
    <w:rsid w:val="004C7DB6"/>
    <w:rsid w:val="004D1CDD"/>
    <w:rsid w:val="004D2077"/>
    <w:rsid w:val="004E0116"/>
    <w:rsid w:val="004E34F5"/>
    <w:rsid w:val="004E53F1"/>
    <w:rsid w:val="004F2542"/>
    <w:rsid w:val="00501408"/>
    <w:rsid w:val="005016F3"/>
    <w:rsid w:val="00502F0D"/>
    <w:rsid w:val="00504400"/>
    <w:rsid w:val="00504825"/>
    <w:rsid w:val="00505569"/>
    <w:rsid w:val="005109CC"/>
    <w:rsid w:val="00510DAF"/>
    <w:rsid w:val="0051374C"/>
    <w:rsid w:val="00513E79"/>
    <w:rsid w:val="00514287"/>
    <w:rsid w:val="0051457C"/>
    <w:rsid w:val="0051508A"/>
    <w:rsid w:val="00516D19"/>
    <w:rsid w:val="00523147"/>
    <w:rsid w:val="00523ADE"/>
    <w:rsid w:val="00524F02"/>
    <w:rsid w:val="0052788D"/>
    <w:rsid w:val="00527D25"/>
    <w:rsid w:val="00530030"/>
    <w:rsid w:val="005301A3"/>
    <w:rsid w:val="00530300"/>
    <w:rsid w:val="005315AD"/>
    <w:rsid w:val="00531A12"/>
    <w:rsid w:val="00532FB1"/>
    <w:rsid w:val="00533576"/>
    <w:rsid w:val="00543408"/>
    <w:rsid w:val="00543835"/>
    <w:rsid w:val="005440C2"/>
    <w:rsid w:val="005450D1"/>
    <w:rsid w:val="005459CA"/>
    <w:rsid w:val="00551D41"/>
    <w:rsid w:val="00552606"/>
    <w:rsid w:val="00554438"/>
    <w:rsid w:val="00555FAC"/>
    <w:rsid w:val="00556336"/>
    <w:rsid w:val="00557CC6"/>
    <w:rsid w:val="005620A0"/>
    <w:rsid w:val="005722C5"/>
    <w:rsid w:val="00572D25"/>
    <w:rsid w:val="00573CB4"/>
    <w:rsid w:val="00574045"/>
    <w:rsid w:val="00580595"/>
    <w:rsid w:val="00590708"/>
    <w:rsid w:val="005916BC"/>
    <w:rsid w:val="0059267A"/>
    <w:rsid w:val="00596799"/>
    <w:rsid w:val="005A0574"/>
    <w:rsid w:val="005A25AC"/>
    <w:rsid w:val="005A45EC"/>
    <w:rsid w:val="005A47C8"/>
    <w:rsid w:val="005B04A2"/>
    <w:rsid w:val="005B1796"/>
    <w:rsid w:val="005B6003"/>
    <w:rsid w:val="005B64A6"/>
    <w:rsid w:val="005C0F07"/>
    <w:rsid w:val="005C247C"/>
    <w:rsid w:val="005C3811"/>
    <w:rsid w:val="005C55EF"/>
    <w:rsid w:val="005C5F1F"/>
    <w:rsid w:val="005C7FEB"/>
    <w:rsid w:val="005D38FD"/>
    <w:rsid w:val="005E00CC"/>
    <w:rsid w:val="005E1355"/>
    <w:rsid w:val="005E4AB8"/>
    <w:rsid w:val="005E548F"/>
    <w:rsid w:val="005E7B1E"/>
    <w:rsid w:val="005F3105"/>
    <w:rsid w:val="005F3B5F"/>
    <w:rsid w:val="005F4512"/>
    <w:rsid w:val="005F4663"/>
    <w:rsid w:val="005F5473"/>
    <w:rsid w:val="005F70D8"/>
    <w:rsid w:val="0060049B"/>
    <w:rsid w:val="006005B8"/>
    <w:rsid w:val="00601481"/>
    <w:rsid w:val="00607DDE"/>
    <w:rsid w:val="00607F43"/>
    <w:rsid w:val="00611BA7"/>
    <w:rsid w:val="006140F6"/>
    <w:rsid w:val="00622993"/>
    <w:rsid w:val="006230BF"/>
    <w:rsid w:val="00624EA3"/>
    <w:rsid w:val="006253A8"/>
    <w:rsid w:val="00627421"/>
    <w:rsid w:val="00630763"/>
    <w:rsid w:val="00632A25"/>
    <w:rsid w:val="00635370"/>
    <w:rsid w:val="00641ADF"/>
    <w:rsid w:val="00644A3D"/>
    <w:rsid w:val="00647594"/>
    <w:rsid w:val="00651016"/>
    <w:rsid w:val="0065261A"/>
    <w:rsid w:val="00653582"/>
    <w:rsid w:val="006539A4"/>
    <w:rsid w:val="0065503E"/>
    <w:rsid w:val="0066158C"/>
    <w:rsid w:val="00665D4F"/>
    <w:rsid w:val="0066631D"/>
    <w:rsid w:val="00667699"/>
    <w:rsid w:val="00670DF5"/>
    <w:rsid w:val="00671219"/>
    <w:rsid w:val="006743D5"/>
    <w:rsid w:val="006826C3"/>
    <w:rsid w:val="00683F9C"/>
    <w:rsid w:val="0068454A"/>
    <w:rsid w:val="00697A4A"/>
    <w:rsid w:val="006A052D"/>
    <w:rsid w:val="006A2066"/>
    <w:rsid w:val="006A401C"/>
    <w:rsid w:val="006A43EB"/>
    <w:rsid w:val="006B0AAB"/>
    <w:rsid w:val="006B2D15"/>
    <w:rsid w:val="006B5C6B"/>
    <w:rsid w:val="006B7C35"/>
    <w:rsid w:val="006B7C6A"/>
    <w:rsid w:val="006B7EDD"/>
    <w:rsid w:val="006C0462"/>
    <w:rsid w:val="006C3402"/>
    <w:rsid w:val="006C4674"/>
    <w:rsid w:val="006C4F64"/>
    <w:rsid w:val="006C70D4"/>
    <w:rsid w:val="006C71D6"/>
    <w:rsid w:val="006D1BBA"/>
    <w:rsid w:val="006D2168"/>
    <w:rsid w:val="006D29C6"/>
    <w:rsid w:val="006D3F7A"/>
    <w:rsid w:val="006D4309"/>
    <w:rsid w:val="006D48B0"/>
    <w:rsid w:val="006D5215"/>
    <w:rsid w:val="006E4FEF"/>
    <w:rsid w:val="006E5BCF"/>
    <w:rsid w:val="006F1058"/>
    <w:rsid w:val="006F3F9F"/>
    <w:rsid w:val="006F6C2E"/>
    <w:rsid w:val="006F6DC7"/>
    <w:rsid w:val="006F7105"/>
    <w:rsid w:val="0070220B"/>
    <w:rsid w:val="007025B6"/>
    <w:rsid w:val="00702D53"/>
    <w:rsid w:val="00703EA9"/>
    <w:rsid w:val="0070682F"/>
    <w:rsid w:val="0070692E"/>
    <w:rsid w:val="00717675"/>
    <w:rsid w:val="00717E91"/>
    <w:rsid w:val="00721DB9"/>
    <w:rsid w:val="0072201C"/>
    <w:rsid w:val="00722192"/>
    <w:rsid w:val="00727295"/>
    <w:rsid w:val="00730174"/>
    <w:rsid w:val="00730C6E"/>
    <w:rsid w:val="00731E9B"/>
    <w:rsid w:val="007330A7"/>
    <w:rsid w:val="007360E4"/>
    <w:rsid w:val="00743A30"/>
    <w:rsid w:val="00745BF4"/>
    <w:rsid w:val="00747D5F"/>
    <w:rsid w:val="00750546"/>
    <w:rsid w:val="00750E0F"/>
    <w:rsid w:val="00755EA4"/>
    <w:rsid w:val="00762896"/>
    <w:rsid w:val="0077115F"/>
    <w:rsid w:val="00775E56"/>
    <w:rsid w:val="00776E7C"/>
    <w:rsid w:val="00777155"/>
    <w:rsid w:val="007828E9"/>
    <w:rsid w:val="00785313"/>
    <w:rsid w:val="007856A2"/>
    <w:rsid w:val="00785D01"/>
    <w:rsid w:val="00785FD7"/>
    <w:rsid w:val="0078695F"/>
    <w:rsid w:val="00790D2F"/>
    <w:rsid w:val="00792C06"/>
    <w:rsid w:val="007972FE"/>
    <w:rsid w:val="007A3EFD"/>
    <w:rsid w:val="007B2AA5"/>
    <w:rsid w:val="007B2E67"/>
    <w:rsid w:val="007B3956"/>
    <w:rsid w:val="007B3A49"/>
    <w:rsid w:val="007B49AC"/>
    <w:rsid w:val="007B5E67"/>
    <w:rsid w:val="007C0263"/>
    <w:rsid w:val="007C40CA"/>
    <w:rsid w:val="007C5B90"/>
    <w:rsid w:val="007C5DA3"/>
    <w:rsid w:val="007C6341"/>
    <w:rsid w:val="007D5DE0"/>
    <w:rsid w:val="007D7755"/>
    <w:rsid w:val="007E307F"/>
    <w:rsid w:val="007E4872"/>
    <w:rsid w:val="007F0474"/>
    <w:rsid w:val="007F0498"/>
    <w:rsid w:val="007F3246"/>
    <w:rsid w:val="007F4A11"/>
    <w:rsid w:val="007F7D9B"/>
    <w:rsid w:val="00801DD8"/>
    <w:rsid w:val="00803309"/>
    <w:rsid w:val="00803630"/>
    <w:rsid w:val="00804309"/>
    <w:rsid w:val="008048BF"/>
    <w:rsid w:val="008049BC"/>
    <w:rsid w:val="008119D0"/>
    <w:rsid w:val="0081481A"/>
    <w:rsid w:val="00814CBD"/>
    <w:rsid w:val="00817ADE"/>
    <w:rsid w:val="00817D84"/>
    <w:rsid w:val="00820633"/>
    <w:rsid w:val="00821D65"/>
    <w:rsid w:val="00821F17"/>
    <w:rsid w:val="00823B35"/>
    <w:rsid w:val="00826988"/>
    <w:rsid w:val="00831FB9"/>
    <w:rsid w:val="008344C0"/>
    <w:rsid w:val="008346E3"/>
    <w:rsid w:val="00837696"/>
    <w:rsid w:val="00840934"/>
    <w:rsid w:val="00840AE0"/>
    <w:rsid w:val="00841F3B"/>
    <w:rsid w:val="00844940"/>
    <w:rsid w:val="00844A1D"/>
    <w:rsid w:val="00844A87"/>
    <w:rsid w:val="00845ECE"/>
    <w:rsid w:val="00854CFA"/>
    <w:rsid w:val="00855AC5"/>
    <w:rsid w:val="0085652C"/>
    <w:rsid w:val="0085770F"/>
    <w:rsid w:val="00857939"/>
    <w:rsid w:val="00862845"/>
    <w:rsid w:val="008707BD"/>
    <w:rsid w:val="00872348"/>
    <w:rsid w:val="008723BE"/>
    <w:rsid w:val="008735E9"/>
    <w:rsid w:val="008756A6"/>
    <w:rsid w:val="00877FC3"/>
    <w:rsid w:val="00880D59"/>
    <w:rsid w:val="00880F0B"/>
    <w:rsid w:val="00885C94"/>
    <w:rsid w:val="00896D75"/>
    <w:rsid w:val="008A38A2"/>
    <w:rsid w:val="008A3AF2"/>
    <w:rsid w:val="008A6A53"/>
    <w:rsid w:val="008B12D9"/>
    <w:rsid w:val="008B5119"/>
    <w:rsid w:val="008B6924"/>
    <w:rsid w:val="008C0DAB"/>
    <w:rsid w:val="008C10FE"/>
    <w:rsid w:val="008C1BE1"/>
    <w:rsid w:val="008C610F"/>
    <w:rsid w:val="008D0C07"/>
    <w:rsid w:val="008D5E6B"/>
    <w:rsid w:val="008D6EC3"/>
    <w:rsid w:val="008E4E2A"/>
    <w:rsid w:val="008E6D61"/>
    <w:rsid w:val="008F124A"/>
    <w:rsid w:val="008F3F03"/>
    <w:rsid w:val="008F60B6"/>
    <w:rsid w:val="00901704"/>
    <w:rsid w:val="00902C01"/>
    <w:rsid w:val="00904BF7"/>
    <w:rsid w:val="00913E54"/>
    <w:rsid w:val="00916837"/>
    <w:rsid w:val="00920322"/>
    <w:rsid w:val="00920444"/>
    <w:rsid w:val="00921105"/>
    <w:rsid w:val="00925913"/>
    <w:rsid w:val="00925A70"/>
    <w:rsid w:val="00925FE4"/>
    <w:rsid w:val="00930396"/>
    <w:rsid w:val="00931360"/>
    <w:rsid w:val="009363EF"/>
    <w:rsid w:val="00937DA3"/>
    <w:rsid w:val="00940B8F"/>
    <w:rsid w:val="00944405"/>
    <w:rsid w:val="00945DAD"/>
    <w:rsid w:val="009523DC"/>
    <w:rsid w:val="009536B5"/>
    <w:rsid w:val="00956792"/>
    <w:rsid w:val="00957697"/>
    <w:rsid w:val="00957898"/>
    <w:rsid w:val="00971A0C"/>
    <w:rsid w:val="00971E33"/>
    <w:rsid w:val="009755F6"/>
    <w:rsid w:val="00976437"/>
    <w:rsid w:val="0097716C"/>
    <w:rsid w:val="0098253F"/>
    <w:rsid w:val="00985259"/>
    <w:rsid w:val="00987BF0"/>
    <w:rsid w:val="00992481"/>
    <w:rsid w:val="0099353B"/>
    <w:rsid w:val="00993A95"/>
    <w:rsid w:val="009A55CF"/>
    <w:rsid w:val="009A5F9E"/>
    <w:rsid w:val="009A76C6"/>
    <w:rsid w:val="009B0909"/>
    <w:rsid w:val="009B2730"/>
    <w:rsid w:val="009B2CB8"/>
    <w:rsid w:val="009B361E"/>
    <w:rsid w:val="009C0805"/>
    <w:rsid w:val="009C361E"/>
    <w:rsid w:val="009C3736"/>
    <w:rsid w:val="009C3FDF"/>
    <w:rsid w:val="009D3983"/>
    <w:rsid w:val="009D46E6"/>
    <w:rsid w:val="009D7227"/>
    <w:rsid w:val="009E347A"/>
    <w:rsid w:val="009E5C34"/>
    <w:rsid w:val="009F2CC0"/>
    <w:rsid w:val="009F355A"/>
    <w:rsid w:val="009F5336"/>
    <w:rsid w:val="009F64F3"/>
    <w:rsid w:val="00A008D8"/>
    <w:rsid w:val="00A023D3"/>
    <w:rsid w:val="00A105E3"/>
    <w:rsid w:val="00A10EE7"/>
    <w:rsid w:val="00A14E8D"/>
    <w:rsid w:val="00A16FB8"/>
    <w:rsid w:val="00A2147C"/>
    <w:rsid w:val="00A2464A"/>
    <w:rsid w:val="00A246EA"/>
    <w:rsid w:val="00A250B7"/>
    <w:rsid w:val="00A3189A"/>
    <w:rsid w:val="00A40A32"/>
    <w:rsid w:val="00A426E0"/>
    <w:rsid w:val="00A44791"/>
    <w:rsid w:val="00A45597"/>
    <w:rsid w:val="00A47FA5"/>
    <w:rsid w:val="00A50477"/>
    <w:rsid w:val="00A51922"/>
    <w:rsid w:val="00A52617"/>
    <w:rsid w:val="00A52629"/>
    <w:rsid w:val="00A53368"/>
    <w:rsid w:val="00A5632C"/>
    <w:rsid w:val="00A57516"/>
    <w:rsid w:val="00A57985"/>
    <w:rsid w:val="00A65AE7"/>
    <w:rsid w:val="00A70EA6"/>
    <w:rsid w:val="00A72E57"/>
    <w:rsid w:val="00A7580C"/>
    <w:rsid w:val="00A76704"/>
    <w:rsid w:val="00A832A1"/>
    <w:rsid w:val="00A8383A"/>
    <w:rsid w:val="00A83CCF"/>
    <w:rsid w:val="00A8614D"/>
    <w:rsid w:val="00A90E9B"/>
    <w:rsid w:val="00A9154D"/>
    <w:rsid w:val="00A938CF"/>
    <w:rsid w:val="00A938E3"/>
    <w:rsid w:val="00A951CA"/>
    <w:rsid w:val="00A96693"/>
    <w:rsid w:val="00AA02F6"/>
    <w:rsid w:val="00AA18F1"/>
    <w:rsid w:val="00AA2673"/>
    <w:rsid w:val="00AA3B5A"/>
    <w:rsid w:val="00AA4E91"/>
    <w:rsid w:val="00AA7027"/>
    <w:rsid w:val="00AB5681"/>
    <w:rsid w:val="00AC1A2C"/>
    <w:rsid w:val="00AC594D"/>
    <w:rsid w:val="00AD0B72"/>
    <w:rsid w:val="00AD153C"/>
    <w:rsid w:val="00AD1B5F"/>
    <w:rsid w:val="00AD20F1"/>
    <w:rsid w:val="00AE05C4"/>
    <w:rsid w:val="00AE37DE"/>
    <w:rsid w:val="00AF0641"/>
    <w:rsid w:val="00AF24F7"/>
    <w:rsid w:val="00AF352C"/>
    <w:rsid w:val="00AF3B57"/>
    <w:rsid w:val="00AF76C3"/>
    <w:rsid w:val="00B022D6"/>
    <w:rsid w:val="00B0373D"/>
    <w:rsid w:val="00B05029"/>
    <w:rsid w:val="00B075C3"/>
    <w:rsid w:val="00B112CA"/>
    <w:rsid w:val="00B119DD"/>
    <w:rsid w:val="00B12D32"/>
    <w:rsid w:val="00B210BB"/>
    <w:rsid w:val="00B252E1"/>
    <w:rsid w:val="00B275FC"/>
    <w:rsid w:val="00B30DF9"/>
    <w:rsid w:val="00B3364E"/>
    <w:rsid w:val="00B421C2"/>
    <w:rsid w:val="00B43124"/>
    <w:rsid w:val="00B46476"/>
    <w:rsid w:val="00B47DCD"/>
    <w:rsid w:val="00B50A65"/>
    <w:rsid w:val="00B51214"/>
    <w:rsid w:val="00B52E06"/>
    <w:rsid w:val="00B531ED"/>
    <w:rsid w:val="00B54402"/>
    <w:rsid w:val="00B54AD2"/>
    <w:rsid w:val="00B54D73"/>
    <w:rsid w:val="00B5612A"/>
    <w:rsid w:val="00B572BC"/>
    <w:rsid w:val="00B61447"/>
    <w:rsid w:val="00B6373C"/>
    <w:rsid w:val="00B729B3"/>
    <w:rsid w:val="00B72A50"/>
    <w:rsid w:val="00B74CF1"/>
    <w:rsid w:val="00B7690B"/>
    <w:rsid w:val="00B775DC"/>
    <w:rsid w:val="00B82999"/>
    <w:rsid w:val="00B84EB9"/>
    <w:rsid w:val="00B90003"/>
    <w:rsid w:val="00B90E17"/>
    <w:rsid w:val="00B91D91"/>
    <w:rsid w:val="00B93982"/>
    <w:rsid w:val="00B950D1"/>
    <w:rsid w:val="00B95406"/>
    <w:rsid w:val="00B9542C"/>
    <w:rsid w:val="00B976C6"/>
    <w:rsid w:val="00BA40AA"/>
    <w:rsid w:val="00BA4F09"/>
    <w:rsid w:val="00BA4FD4"/>
    <w:rsid w:val="00BB11A9"/>
    <w:rsid w:val="00BB21FF"/>
    <w:rsid w:val="00BB32AF"/>
    <w:rsid w:val="00BB492E"/>
    <w:rsid w:val="00BB528A"/>
    <w:rsid w:val="00BB5D36"/>
    <w:rsid w:val="00BB71FA"/>
    <w:rsid w:val="00BC70CF"/>
    <w:rsid w:val="00BC7CC0"/>
    <w:rsid w:val="00BD0509"/>
    <w:rsid w:val="00BD08FD"/>
    <w:rsid w:val="00BD65A2"/>
    <w:rsid w:val="00BE0DD0"/>
    <w:rsid w:val="00BE143D"/>
    <w:rsid w:val="00BE52DB"/>
    <w:rsid w:val="00BE5452"/>
    <w:rsid w:val="00BE5558"/>
    <w:rsid w:val="00BE55DE"/>
    <w:rsid w:val="00BE5E2B"/>
    <w:rsid w:val="00BE6831"/>
    <w:rsid w:val="00BF125A"/>
    <w:rsid w:val="00BF141B"/>
    <w:rsid w:val="00BF36C5"/>
    <w:rsid w:val="00BF44D0"/>
    <w:rsid w:val="00BF4DC6"/>
    <w:rsid w:val="00BF5B24"/>
    <w:rsid w:val="00C030B2"/>
    <w:rsid w:val="00C171C8"/>
    <w:rsid w:val="00C20025"/>
    <w:rsid w:val="00C22F0C"/>
    <w:rsid w:val="00C3245F"/>
    <w:rsid w:val="00C331B9"/>
    <w:rsid w:val="00C353B3"/>
    <w:rsid w:val="00C35D39"/>
    <w:rsid w:val="00C37501"/>
    <w:rsid w:val="00C410AA"/>
    <w:rsid w:val="00C428FE"/>
    <w:rsid w:val="00C4376B"/>
    <w:rsid w:val="00C43FD2"/>
    <w:rsid w:val="00C53399"/>
    <w:rsid w:val="00C54C57"/>
    <w:rsid w:val="00C54E4D"/>
    <w:rsid w:val="00C56BA2"/>
    <w:rsid w:val="00C60542"/>
    <w:rsid w:val="00C622A6"/>
    <w:rsid w:val="00C720AF"/>
    <w:rsid w:val="00C74093"/>
    <w:rsid w:val="00C74E82"/>
    <w:rsid w:val="00C77FFA"/>
    <w:rsid w:val="00C80BC1"/>
    <w:rsid w:val="00C81FE6"/>
    <w:rsid w:val="00C8594D"/>
    <w:rsid w:val="00C8611D"/>
    <w:rsid w:val="00C861C5"/>
    <w:rsid w:val="00C91DF2"/>
    <w:rsid w:val="00C96B47"/>
    <w:rsid w:val="00C97A10"/>
    <w:rsid w:val="00CA1B4E"/>
    <w:rsid w:val="00CB2AA2"/>
    <w:rsid w:val="00CB46CF"/>
    <w:rsid w:val="00CB590D"/>
    <w:rsid w:val="00CB6812"/>
    <w:rsid w:val="00CB6B04"/>
    <w:rsid w:val="00CC31BF"/>
    <w:rsid w:val="00CC43F4"/>
    <w:rsid w:val="00CC5374"/>
    <w:rsid w:val="00CC6117"/>
    <w:rsid w:val="00CC681D"/>
    <w:rsid w:val="00CD01EA"/>
    <w:rsid w:val="00CD3440"/>
    <w:rsid w:val="00CD39B9"/>
    <w:rsid w:val="00CD3F36"/>
    <w:rsid w:val="00CD5178"/>
    <w:rsid w:val="00CD657B"/>
    <w:rsid w:val="00CE1DD5"/>
    <w:rsid w:val="00CE37A6"/>
    <w:rsid w:val="00CE7255"/>
    <w:rsid w:val="00CF1100"/>
    <w:rsid w:val="00CF1D89"/>
    <w:rsid w:val="00CF4066"/>
    <w:rsid w:val="00CF6EF4"/>
    <w:rsid w:val="00CF704D"/>
    <w:rsid w:val="00D0112E"/>
    <w:rsid w:val="00D03854"/>
    <w:rsid w:val="00D04C35"/>
    <w:rsid w:val="00D04E90"/>
    <w:rsid w:val="00D063DC"/>
    <w:rsid w:val="00D10B73"/>
    <w:rsid w:val="00D11C38"/>
    <w:rsid w:val="00D141A7"/>
    <w:rsid w:val="00D154EB"/>
    <w:rsid w:val="00D20A0C"/>
    <w:rsid w:val="00D31A48"/>
    <w:rsid w:val="00D34AE7"/>
    <w:rsid w:val="00D35E55"/>
    <w:rsid w:val="00D4049D"/>
    <w:rsid w:val="00D42EA1"/>
    <w:rsid w:val="00D43072"/>
    <w:rsid w:val="00D44426"/>
    <w:rsid w:val="00D44D90"/>
    <w:rsid w:val="00D50A39"/>
    <w:rsid w:val="00D52535"/>
    <w:rsid w:val="00D5351E"/>
    <w:rsid w:val="00D5453E"/>
    <w:rsid w:val="00D55494"/>
    <w:rsid w:val="00D55E09"/>
    <w:rsid w:val="00D61804"/>
    <w:rsid w:val="00D63DA7"/>
    <w:rsid w:val="00D63E6D"/>
    <w:rsid w:val="00D64F4F"/>
    <w:rsid w:val="00D7030E"/>
    <w:rsid w:val="00D7116C"/>
    <w:rsid w:val="00D71D81"/>
    <w:rsid w:val="00D752E7"/>
    <w:rsid w:val="00D76FDB"/>
    <w:rsid w:val="00D77069"/>
    <w:rsid w:val="00D779C9"/>
    <w:rsid w:val="00D8079C"/>
    <w:rsid w:val="00D83A18"/>
    <w:rsid w:val="00D84768"/>
    <w:rsid w:val="00D8635F"/>
    <w:rsid w:val="00D86822"/>
    <w:rsid w:val="00D909BD"/>
    <w:rsid w:val="00D92B3C"/>
    <w:rsid w:val="00D94958"/>
    <w:rsid w:val="00D94C15"/>
    <w:rsid w:val="00D96D64"/>
    <w:rsid w:val="00DA14E3"/>
    <w:rsid w:val="00DA4206"/>
    <w:rsid w:val="00DB55F8"/>
    <w:rsid w:val="00DB64FD"/>
    <w:rsid w:val="00DB7CC3"/>
    <w:rsid w:val="00DC0D8D"/>
    <w:rsid w:val="00DC2209"/>
    <w:rsid w:val="00DC2A20"/>
    <w:rsid w:val="00DC2A35"/>
    <w:rsid w:val="00DC32ED"/>
    <w:rsid w:val="00DC5B71"/>
    <w:rsid w:val="00DD6266"/>
    <w:rsid w:val="00DD69F5"/>
    <w:rsid w:val="00DD7BA8"/>
    <w:rsid w:val="00DE409F"/>
    <w:rsid w:val="00DE7C05"/>
    <w:rsid w:val="00DF0693"/>
    <w:rsid w:val="00DF19CF"/>
    <w:rsid w:val="00DF1BBC"/>
    <w:rsid w:val="00DF2BC9"/>
    <w:rsid w:val="00DF367E"/>
    <w:rsid w:val="00DF3A51"/>
    <w:rsid w:val="00DF3C28"/>
    <w:rsid w:val="00DF477F"/>
    <w:rsid w:val="00DF4C40"/>
    <w:rsid w:val="00DF52A4"/>
    <w:rsid w:val="00E03CB1"/>
    <w:rsid w:val="00E0526B"/>
    <w:rsid w:val="00E05813"/>
    <w:rsid w:val="00E06668"/>
    <w:rsid w:val="00E13D82"/>
    <w:rsid w:val="00E16F2A"/>
    <w:rsid w:val="00E22D90"/>
    <w:rsid w:val="00E32FBB"/>
    <w:rsid w:val="00E3597A"/>
    <w:rsid w:val="00E35BF2"/>
    <w:rsid w:val="00E42ED1"/>
    <w:rsid w:val="00E432A5"/>
    <w:rsid w:val="00E4419C"/>
    <w:rsid w:val="00E4438A"/>
    <w:rsid w:val="00E45D0F"/>
    <w:rsid w:val="00E46E11"/>
    <w:rsid w:val="00E5127F"/>
    <w:rsid w:val="00E562C4"/>
    <w:rsid w:val="00E57A9B"/>
    <w:rsid w:val="00E61BAC"/>
    <w:rsid w:val="00E63521"/>
    <w:rsid w:val="00E63BD4"/>
    <w:rsid w:val="00E64DA2"/>
    <w:rsid w:val="00E65EAE"/>
    <w:rsid w:val="00E70C87"/>
    <w:rsid w:val="00E71EB9"/>
    <w:rsid w:val="00E772E4"/>
    <w:rsid w:val="00E8329A"/>
    <w:rsid w:val="00E83EFE"/>
    <w:rsid w:val="00E85ADC"/>
    <w:rsid w:val="00E91158"/>
    <w:rsid w:val="00E919BC"/>
    <w:rsid w:val="00E926B8"/>
    <w:rsid w:val="00EA1F9C"/>
    <w:rsid w:val="00EA50CD"/>
    <w:rsid w:val="00EA5BAC"/>
    <w:rsid w:val="00EB0047"/>
    <w:rsid w:val="00EB065E"/>
    <w:rsid w:val="00EB440A"/>
    <w:rsid w:val="00EC0C19"/>
    <w:rsid w:val="00EC1967"/>
    <w:rsid w:val="00EC2AC4"/>
    <w:rsid w:val="00EC2D39"/>
    <w:rsid w:val="00EC2F79"/>
    <w:rsid w:val="00EC4586"/>
    <w:rsid w:val="00EC4EFD"/>
    <w:rsid w:val="00EC7503"/>
    <w:rsid w:val="00EE63DC"/>
    <w:rsid w:val="00EE67F5"/>
    <w:rsid w:val="00EE7EBC"/>
    <w:rsid w:val="00EF24DF"/>
    <w:rsid w:val="00EF33ED"/>
    <w:rsid w:val="00F00893"/>
    <w:rsid w:val="00F011C8"/>
    <w:rsid w:val="00F01937"/>
    <w:rsid w:val="00F01DA1"/>
    <w:rsid w:val="00F077CB"/>
    <w:rsid w:val="00F14523"/>
    <w:rsid w:val="00F15064"/>
    <w:rsid w:val="00F15D99"/>
    <w:rsid w:val="00F20FAF"/>
    <w:rsid w:val="00F246D8"/>
    <w:rsid w:val="00F27576"/>
    <w:rsid w:val="00F30897"/>
    <w:rsid w:val="00F30E15"/>
    <w:rsid w:val="00F338E4"/>
    <w:rsid w:val="00F343A6"/>
    <w:rsid w:val="00F3712C"/>
    <w:rsid w:val="00F373A0"/>
    <w:rsid w:val="00F400D6"/>
    <w:rsid w:val="00F40E2F"/>
    <w:rsid w:val="00F41697"/>
    <w:rsid w:val="00F4272A"/>
    <w:rsid w:val="00F42BE2"/>
    <w:rsid w:val="00F42FBB"/>
    <w:rsid w:val="00F47296"/>
    <w:rsid w:val="00F50859"/>
    <w:rsid w:val="00F533F7"/>
    <w:rsid w:val="00F53B97"/>
    <w:rsid w:val="00F56A58"/>
    <w:rsid w:val="00F57AE8"/>
    <w:rsid w:val="00F60A34"/>
    <w:rsid w:val="00F60DAC"/>
    <w:rsid w:val="00F61AD6"/>
    <w:rsid w:val="00F8344A"/>
    <w:rsid w:val="00F91348"/>
    <w:rsid w:val="00F91B42"/>
    <w:rsid w:val="00F941B8"/>
    <w:rsid w:val="00F94B2E"/>
    <w:rsid w:val="00F966BC"/>
    <w:rsid w:val="00F9746C"/>
    <w:rsid w:val="00FA129D"/>
    <w:rsid w:val="00FA44D6"/>
    <w:rsid w:val="00FA6E67"/>
    <w:rsid w:val="00FB0AA9"/>
    <w:rsid w:val="00FB12E4"/>
    <w:rsid w:val="00FB2D0E"/>
    <w:rsid w:val="00FB3202"/>
    <w:rsid w:val="00FB4C3B"/>
    <w:rsid w:val="00FC0337"/>
    <w:rsid w:val="00FC0609"/>
    <w:rsid w:val="00FC138B"/>
    <w:rsid w:val="00FC7244"/>
    <w:rsid w:val="00FD0FD1"/>
    <w:rsid w:val="00FD3E0E"/>
    <w:rsid w:val="00FD5340"/>
    <w:rsid w:val="00FD65A7"/>
    <w:rsid w:val="00FE4E0B"/>
    <w:rsid w:val="00FF0933"/>
    <w:rsid w:val="00FF10A3"/>
    <w:rsid w:val="00FF16A4"/>
    <w:rsid w:val="00FF2661"/>
    <w:rsid w:val="00FF2DF5"/>
    <w:rsid w:val="00FF42DE"/>
    <w:rsid w:val="00FF4C2E"/>
    <w:rsid w:val="00FF6887"/>
    <w:rsid w:val="00FF6FEA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A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A20"/>
    <w:rPr>
      <w:color w:val="0000FF" w:themeColor="hyperlink"/>
      <w:u w:val="single"/>
    </w:rPr>
  </w:style>
  <w:style w:type="paragraph" w:styleId="a5">
    <w:name w:val="No Spacing"/>
    <w:uiPriority w:val="1"/>
    <w:qFormat/>
    <w:rsid w:val="00BE143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7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1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23AA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756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56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049F5DC23C8FECAAA5DE9935BC76882A971D4F4B633F7A9A9D4F904B3B5BBEDXFT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BB00-D4E3-4338-8070-91F49AD8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5947</TotalTime>
  <Pages>8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1011</cp:revision>
  <cp:lastPrinted>2021-08-30T13:41:00Z</cp:lastPrinted>
  <dcterms:created xsi:type="dcterms:W3CDTF">2018-09-10T12:19:00Z</dcterms:created>
  <dcterms:modified xsi:type="dcterms:W3CDTF">2021-12-29T11:42:00Z</dcterms:modified>
</cp:coreProperties>
</file>