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2362A8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 xml:space="preserve">7 </w:t>
      </w:r>
      <w:r w:rsidR="004F01E8">
        <w:rPr>
          <w:b w:val="0"/>
          <w:sz w:val="27"/>
          <w:szCs w:val="27"/>
        </w:rPr>
        <w:t>декабря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 w:rsidR="00D5258B">
        <w:rPr>
          <w:b w:val="0"/>
          <w:sz w:val="27"/>
          <w:szCs w:val="27"/>
        </w:rPr>
        <w:t>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362A8" w:rsidRDefault="00DD3054" w:rsidP="004176B7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2362A8">
        <w:rPr>
          <w:sz w:val="28"/>
        </w:rPr>
        <w:t xml:space="preserve">23.11.2021 № 4390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</w:t>
      </w:r>
      <w:r w:rsidR="000A6DD3" w:rsidRPr="00A962E3">
        <w:rPr>
          <w:sz w:val="28"/>
          <w:szCs w:val="28"/>
        </w:rPr>
        <w:t>е</w:t>
      </w:r>
      <w:r w:rsidR="000A6DD3" w:rsidRPr="00A962E3">
        <w:rPr>
          <w:sz w:val="28"/>
          <w:szCs w:val="28"/>
        </w:rPr>
        <w:t xml:space="preserve">ния </w:t>
      </w:r>
      <w:r w:rsidR="002362A8" w:rsidRPr="0050469E">
        <w:rPr>
          <w:sz w:val="28"/>
          <w:szCs w:val="28"/>
        </w:rPr>
        <w:t>на отклонение от предельных параметров</w:t>
      </w:r>
      <w:r w:rsidR="002362A8" w:rsidRPr="00D4549A">
        <w:rPr>
          <w:sz w:val="28"/>
          <w:szCs w:val="28"/>
        </w:rPr>
        <w:t xml:space="preserve"> разрешенного строительства </w:t>
      </w:r>
      <w:r w:rsidR="002362A8" w:rsidRPr="00385F35">
        <w:rPr>
          <w:sz w:val="28"/>
          <w:szCs w:val="28"/>
        </w:rPr>
        <w:t>малоэтажного многоквартирного жилого дома по адресу: Ставропольский край</w:t>
      </w:r>
      <w:r w:rsidR="002362A8">
        <w:rPr>
          <w:sz w:val="28"/>
          <w:szCs w:val="28"/>
        </w:rPr>
        <w:t>,</w:t>
      </w:r>
      <w:r w:rsidR="002362A8" w:rsidRPr="00385F35">
        <w:rPr>
          <w:sz w:val="28"/>
          <w:szCs w:val="28"/>
        </w:rPr>
        <w:t xml:space="preserve"> </w:t>
      </w:r>
      <w:proofErr w:type="gramStart"/>
      <w:r w:rsidR="002362A8" w:rsidRPr="00385F35">
        <w:rPr>
          <w:sz w:val="28"/>
          <w:szCs w:val="28"/>
        </w:rPr>
        <w:t>г</w:t>
      </w:r>
      <w:proofErr w:type="gramEnd"/>
      <w:r w:rsidR="002362A8" w:rsidRPr="00385F35">
        <w:rPr>
          <w:sz w:val="28"/>
          <w:szCs w:val="28"/>
        </w:rPr>
        <w:t>. Пятигорск, ул. Коста Хетагурова, 36</w:t>
      </w:r>
      <w:r w:rsidR="002362A8">
        <w:rPr>
          <w:sz w:val="28"/>
          <w:szCs w:val="28"/>
        </w:rPr>
        <w:t xml:space="preserve">, принадлежащего </w:t>
      </w:r>
      <w:proofErr w:type="spellStart"/>
      <w:r w:rsidR="002362A8">
        <w:rPr>
          <w:sz w:val="28"/>
          <w:szCs w:val="28"/>
        </w:rPr>
        <w:t>Воротилиной</w:t>
      </w:r>
      <w:proofErr w:type="spellEnd"/>
      <w:r w:rsidR="002362A8">
        <w:rPr>
          <w:sz w:val="28"/>
          <w:szCs w:val="28"/>
        </w:rPr>
        <w:t xml:space="preserve"> Ирине Ивановне, </w:t>
      </w:r>
      <w:r w:rsidR="002362A8" w:rsidRPr="00862AD1">
        <w:rPr>
          <w:sz w:val="28"/>
          <w:szCs w:val="28"/>
        </w:rPr>
        <w:t>с параметрами:</w:t>
      </w:r>
    </w:p>
    <w:p w:rsidR="00DD3054" w:rsidRDefault="002362A8" w:rsidP="004176B7">
      <w:pPr>
        <w:suppressAutoHyphens w:val="0"/>
        <w:ind w:firstLine="709"/>
        <w:jc w:val="both"/>
      </w:pPr>
      <w:r w:rsidRPr="00617D97">
        <w:rPr>
          <w:sz w:val="28"/>
          <w:szCs w:val="28"/>
        </w:rPr>
        <w:t>минимальные отступы от границ земельн</w:t>
      </w:r>
      <w:r>
        <w:rPr>
          <w:sz w:val="28"/>
          <w:szCs w:val="28"/>
        </w:rPr>
        <w:t>ого</w:t>
      </w:r>
      <w:r w:rsidRPr="00617D9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17D97">
        <w:rPr>
          <w:sz w:val="28"/>
          <w:szCs w:val="28"/>
        </w:rPr>
        <w:t xml:space="preserve"> в целях определ</w:t>
      </w:r>
      <w:r w:rsidRPr="00617D97">
        <w:rPr>
          <w:sz w:val="28"/>
          <w:szCs w:val="28"/>
        </w:rPr>
        <w:t>е</w:t>
      </w:r>
      <w:r w:rsidRPr="00617D97">
        <w:rPr>
          <w:sz w:val="28"/>
          <w:szCs w:val="28"/>
        </w:rPr>
        <w:t>ния мест допустимого</w:t>
      </w:r>
      <w:r w:rsidRPr="00A10145">
        <w:rPr>
          <w:sz w:val="28"/>
          <w:szCs w:val="28"/>
        </w:rPr>
        <w:t xml:space="preserve"> размещения зданий, строений, сооружений</w:t>
      </w:r>
      <w:r>
        <w:rPr>
          <w:sz w:val="28"/>
          <w:szCs w:val="28"/>
        </w:rPr>
        <w:t xml:space="preserve"> – 0,5 м</w:t>
      </w:r>
    </w:p>
    <w:p w:rsidR="0068099A" w:rsidRPr="00C137C1" w:rsidRDefault="002362A8" w:rsidP="002362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назначены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Pr="002362A8">
        <w:rPr>
          <w:rFonts w:ascii="Times New Roman" w:hAnsi="Times New Roman" w:cs="Times New Roman"/>
          <w:sz w:val="28"/>
          <w:szCs w:val="28"/>
        </w:rPr>
        <w:t xml:space="preserve">25 ноября 2021 года по </w:t>
      </w:r>
      <w:r w:rsidR="0094717D">
        <w:rPr>
          <w:rFonts w:ascii="Times New Roman" w:hAnsi="Times New Roman" w:cs="Times New Roman"/>
          <w:sz w:val="28"/>
          <w:szCs w:val="28"/>
        </w:rPr>
        <w:t>9</w:t>
      </w:r>
      <w:r w:rsidRPr="002362A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8550B" w:rsidRPr="00C8550B">
        <w:rPr>
          <w:rFonts w:ascii="Times New Roman" w:hAnsi="Times New Roman" w:cs="Times New Roman"/>
          <w:sz w:val="28"/>
          <w:szCs w:val="28"/>
        </w:rPr>
        <w:t xml:space="preserve"> 202</w:t>
      </w:r>
      <w:r w:rsidR="00D5258B">
        <w:rPr>
          <w:rFonts w:ascii="Times New Roman" w:hAnsi="Times New Roman" w:cs="Times New Roman"/>
          <w:sz w:val="28"/>
          <w:szCs w:val="28"/>
        </w:rPr>
        <w:t>1</w:t>
      </w:r>
      <w:r w:rsidR="00C8550B" w:rsidRPr="00C8550B">
        <w:rPr>
          <w:rFonts w:ascii="Times New Roman" w:hAnsi="Times New Roman" w:cs="Times New Roman"/>
          <w:sz w:val="28"/>
          <w:szCs w:val="28"/>
        </w:rPr>
        <w:t xml:space="preserve"> </w:t>
      </w:r>
      <w:r w:rsidR="00DD305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550B">
        <w:rPr>
          <w:rFonts w:ascii="Times New Roman" w:hAnsi="Times New Roman" w:cs="Times New Roman"/>
          <w:sz w:val="28"/>
          <w:szCs w:val="28"/>
        </w:rPr>
        <w:t>повещение, информационные и демонстрационные материалы</w:t>
      </w:r>
      <w:r w:rsidR="00203DC8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C8550B">
        <w:rPr>
          <w:rFonts w:ascii="Times New Roman" w:hAnsi="Times New Roman" w:cs="Times New Roman"/>
          <w:sz w:val="28"/>
          <w:szCs w:val="28"/>
        </w:rPr>
        <w:t xml:space="preserve"> б</w:t>
      </w:r>
      <w:r w:rsidR="00C8550B">
        <w:rPr>
          <w:rFonts w:ascii="Times New Roman" w:hAnsi="Times New Roman" w:cs="Times New Roman"/>
          <w:sz w:val="28"/>
          <w:szCs w:val="28"/>
        </w:rPr>
        <w:t>ы</w:t>
      </w:r>
      <w:r w:rsidR="00C8550B">
        <w:rPr>
          <w:rFonts w:ascii="Times New Roman" w:hAnsi="Times New Roman" w:cs="Times New Roman"/>
          <w:sz w:val="28"/>
          <w:szCs w:val="28"/>
        </w:rPr>
        <w:t>ли опубликованы в газете «</w:t>
      </w:r>
      <w:proofErr w:type="gramStart"/>
      <w:r w:rsidR="00C8550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C8550B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Pr="001D5C1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D5C1A">
        <w:rPr>
          <w:rFonts w:ascii="Times New Roman" w:hAnsi="Times New Roman" w:cs="Times New Roman"/>
          <w:sz w:val="28"/>
          <w:szCs w:val="28"/>
        </w:rPr>
        <w:t>2021</w:t>
      </w:r>
      <w:r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</w:t>
      </w:r>
      <w:r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155-160</w:t>
      </w:r>
      <w:r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Pr="001D5C1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5258B">
        <w:rPr>
          <w:rFonts w:ascii="Times New Roman" w:hAnsi="Times New Roman" w:cs="Times New Roman"/>
          <w:sz w:val="28"/>
          <w:szCs w:val="28"/>
        </w:rPr>
        <w:t>2021</w:t>
      </w:r>
      <w:r w:rsidR="00D5258B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203DC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</w:t>
      </w:r>
      <w:r w:rsidR="0068099A" w:rsidRPr="00967DDD">
        <w:rPr>
          <w:rFonts w:ascii="Times New Roman" w:hAnsi="Times New Roman" w:cs="Times New Roman"/>
          <w:sz w:val="27"/>
          <w:szCs w:val="27"/>
        </w:rPr>
        <w:t>и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>в информационно</w:t>
      </w:r>
      <w:r w:rsidR="00D64EE7">
        <w:rPr>
          <w:rFonts w:ascii="Times New Roman" w:hAnsi="Times New Roman"/>
          <w:sz w:val="27"/>
          <w:szCs w:val="27"/>
        </w:rPr>
        <w:t>-</w:t>
      </w:r>
      <w:r w:rsidR="0068099A" w:rsidRPr="00967DDD">
        <w:rPr>
          <w:rFonts w:ascii="Times New Roman" w:hAnsi="Times New Roman"/>
          <w:sz w:val="27"/>
          <w:szCs w:val="27"/>
        </w:rPr>
        <w:t>телекоммуникационной сети «Интернет</w:t>
      </w:r>
      <w:r w:rsidR="0068099A" w:rsidRPr="00C137C1">
        <w:rPr>
          <w:rFonts w:ascii="Times New Roman" w:hAnsi="Times New Roman" w:cs="Times New Roman"/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rFonts w:ascii="Times New Roman" w:hAnsi="Times New Roman" w:cs="Times New Roman"/>
          <w:sz w:val="28"/>
          <w:szCs w:val="28"/>
        </w:rPr>
        <w:t>.</w:t>
      </w:r>
      <w:r w:rsidR="001B180E" w:rsidRPr="00C13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2362A8" w:rsidRPr="002362A8">
        <w:rPr>
          <w:sz w:val="28"/>
          <w:szCs w:val="28"/>
        </w:rPr>
        <w:t>25 ноября 2021 года по 3 декабря</w:t>
      </w:r>
      <w:r w:rsidRPr="00C137C1">
        <w:rPr>
          <w:sz w:val="28"/>
          <w:szCs w:val="28"/>
        </w:rPr>
        <w:t xml:space="preserve"> 2021года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513EDE">
        <w:rPr>
          <w:rFonts w:ascii="Times New Roman" w:hAnsi="Times New Roman" w:cs="Times New Roman"/>
          <w:sz w:val="28"/>
          <w:szCs w:val="28"/>
        </w:rPr>
        <w:t>6 (шесть) человек</w:t>
      </w:r>
      <w:r w:rsidRPr="002362A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lastRenderedPageBreak/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2362A8">
        <w:rPr>
          <w:rFonts w:ascii="Times New Roman" w:hAnsi="Times New Roman" w:cs="Times New Roman"/>
          <w:sz w:val="27"/>
          <w:szCs w:val="27"/>
        </w:rPr>
        <w:t>26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2362A8">
        <w:rPr>
          <w:rFonts w:ascii="Times New Roman" w:hAnsi="Times New Roman" w:cs="Times New Roman"/>
          <w:sz w:val="27"/>
          <w:szCs w:val="27"/>
        </w:rPr>
        <w:t>6 декабря</w:t>
      </w:r>
      <w:r w:rsidRPr="00944D34">
        <w:rPr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870A99">
        <w:rPr>
          <w:rFonts w:ascii="Times New Roman" w:hAnsi="Times New Roman" w:cs="Times New Roman"/>
          <w:sz w:val="27"/>
          <w:szCs w:val="27"/>
        </w:rPr>
        <w:t>е</w:t>
      </w:r>
      <w:r w:rsidRPr="00870A99">
        <w:rPr>
          <w:rFonts w:ascii="Times New Roman" w:hAnsi="Times New Roman" w:cs="Times New Roman"/>
          <w:sz w:val="27"/>
          <w:szCs w:val="27"/>
        </w:rPr>
        <w:t>ния не поступили.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3402"/>
        <w:gridCol w:w="3686"/>
      </w:tblGrid>
      <w:tr w:rsidR="00513EDE" w:rsidRPr="00936CF3" w:rsidTr="006A3B9C">
        <w:tc>
          <w:tcPr>
            <w:tcW w:w="534" w:type="dxa"/>
          </w:tcPr>
          <w:p w:rsidR="00513EDE" w:rsidRPr="00936CF3" w:rsidRDefault="00513EDE" w:rsidP="006A3B9C">
            <w:pPr>
              <w:spacing w:line="240" w:lineRule="exact"/>
              <w:jc w:val="both"/>
            </w:pPr>
            <w:r w:rsidRPr="00936CF3">
              <w:t>№</w:t>
            </w:r>
          </w:p>
          <w:p w:rsidR="00513EDE" w:rsidRPr="00936CF3" w:rsidRDefault="00513EDE" w:rsidP="006A3B9C">
            <w:pPr>
              <w:spacing w:line="240" w:lineRule="exact"/>
              <w:jc w:val="center"/>
            </w:pPr>
            <w:proofErr w:type="spellStart"/>
            <w:proofErr w:type="gramStart"/>
            <w:r w:rsidRPr="00936CF3">
              <w:t>п</w:t>
            </w:r>
            <w:proofErr w:type="spellEnd"/>
            <w:proofErr w:type="gramEnd"/>
            <w:r w:rsidRPr="00936CF3">
              <w:t>/</w:t>
            </w:r>
            <w:proofErr w:type="spellStart"/>
            <w:r w:rsidRPr="00936CF3"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513EDE" w:rsidRPr="00936CF3" w:rsidRDefault="00513EDE" w:rsidP="006A3B9C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513EDE" w:rsidRPr="00936CF3" w:rsidRDefault="00513EDE" w:rsidP="006A3B9C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513EDE" w:rsidRPr="00936CF3" w:rsidRDefault="00513EDE" w:rsidP="006A3B9C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513EDE" w:rsidRPr="00936CF3" w:rsidRDefault="00513EDE" w:rsidP="006A3B9C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513EDE" w:rsidRPr="00936CF3" w:rsidTr="006A3B9C">
        <w:tc>
          <w:tcPr>
            <w:tcW w:w="534" w:type="dxa"/>
          </w:tcPr>
          <w:p w:rsidR="00513EDE" w:rsidRPr="00936CF3" w:rsidRDefault="00513EDE" w:rsidP="006A3B9C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513EDE" w:rsidRPr="00936CF3" w:rsidRDefault="00513EDE" w:rsidP="006A3B9C">
            <w:pPr>
              <w:spacing w:line="240" w:lineRule="exact"/>
              <w:jc w:val="both"/>
            </w:pPr>
            <w:r>
              <w:t>Морозов В.В.</w:t>
            </w:r>
          </w:p>
        </w:tc>
        <w:tc>
          <w:tcPr>
            <w:tcW w:w="3402" w:type="dxa"/>
          </w:tcPr>
          <w:p w:rsidR="00513EDE" w:rsidRPr="00B20381" w:rsidRDefault="00513EDE" w:rsidP="00EA5DAA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 xml:space="preserve">ротив 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сокращения отступа от забора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жилого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так как дом, в котором проживает Морозов В.В.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 в 1898 году, износ здания составляет более 50 %. При предыдущей реконструкции данного здания 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 xml:space="preserve"> у соседей треснул фундамент. Поэтому при новом стро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>тельстве Морозов В.В., опас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>ется, что останется без жилья, а также лишится возможности заезжать на автомобиле в со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C2B95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двор. </w:t>
            </w:r>
          </w:p>
        </w:tc>
        <w:tc>
          <w:tcPr>
            <w:tcW w:w="3686" w:type="dxa"/>
          </w:tcPr>
          <w:p w:rsidR="00882D12" w:rsidRPr="00936CF3" w:rsidRDefault="00513EDE" w:rsidP="00DD71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Рекомендовано не принимать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,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r w:rsidR="00EA5DAA">
              <w:rPr>
                <w:rFonts w:ascii="Times New Roman" w:hAnsi="Times New Roman" w:cs="Times New Roman"/>
                <w:sz w:val="24"/>
                <w:szCs w:val="24"/>
              </w:rPr>
              <w:t>заключением ООО «</w:t>
            </w:r>
            <w:proofErr w:type="spellStart"/>
            <w:r w:rsidR="00EA5DAA">
              <w:rPr>
                <w:rFonts w:ascii="Times New Roman" w:hAnsi="Times New Roman" w:cs="Times New Roman"/>
                <w:sz w:val="24"/>
                <w:szCs w:val="24"/>
              </w:rPr>
              <w:t>КПП-Проект</w:t>
            </w:r>
            <w:proofErr w:type="spellEnd"/>
            <w:r w:rsidR="00EA5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7149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от предельных параметров разр</w:t>
            </w:r>
            <w:r w:rsidR="00DD7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7149">
              <w:rPr>
                <w:rFonts w:ascii="Times New Roman" w:hAnsi="Times New Roman" w:cs="Times New Roman"/>
                <w:sz w:val="24"/>
                <w:szCs w:val="24"/>
              </w:rPr>
              <w:t>шенного строительства (реконс</w:t>
            </w:r>
            <w:r w:rsidR="00DD71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7149">
              <w:rPr>
                <w:rFonts w:ascii="Times New Roman" w:hAnsi="Times New Roman" w:cs="Times New Roman"/>
                <w:sz w:val="24"/>
                <w:szCs w:val="24"/>
              </w:rPr>
              <w:t xml:space="preserve">рукции) </w:t>
            </w:r>
            <w:r w:rsidR="00DD7149" w:rsidRPr="00DD7149">
              <w:rPr>
                <w:rFonts w:ascii="Times New Roman" w:hAnsi="Times New Roman" w:cs="Times New Roman"/>
                <w:sz w:val="24"/>
                <w:szCs w:val="24"/>
              </w:rPr>
              <w:t>малоэтажн</w:t>
            </w:r>
            <w:r w:rsidR="00DD714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D7149" w:rsidRPr="00DD7149">
              <w:rPr>
                <w:rFonts w:ascii="Times New Roman" w:hAnsi="Times New Roman" w:cs="Times New Roman"/>
                <w:sz w:val="24"/>
                <w:szCs w:val="24"/>
              </w:rPr>
              <w:t xml:space="preserve"> мног</w:t>
            </w:r>
            <w:r w:rsidR="00DD7149" w:rsidRPr="00DD7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7149" w:rsidRPr="00DD7149">
              <w:rPr>
                <w:rFonts w:ascii="Times New Roman" w:hAnsi="Times New Roman" w:cs="Times New Roman"/>
                <w:sz w:val="24"/>
                <w:szCs w:val="24"/>
              </w:rPr>
              <w:t>квартирн</w:t>
            </w:r>
            <w:r w:rsidR="00DD714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D7149" w:rsidRPr="00DD7149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DD714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D7149" w:rsidRPr="00DD714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D7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7149" w:rsidRPr="00DD714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D7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D7149" w:rsidRPr="00DD7149">
              <w:rPr>
                <w:rFonts w:ascii="Times New Roman" w:hAnsi="Times New Roman" w:cs="Times New Roman"/>
                <w:sz w:val="24"/>
                <w:szCs w:val="24"/>
              </w:rPr>
              <w:t>ул. Коста Хетагурова, 36</w:t>
            </w:r>
            <w:r w:rsidR="00DD7149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="00DD71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7149">
              <w:rPr>
                <w:rFonts w:ascii="Times New Roman" w:hAnsi="Times New Roman" w:cs="Times New Roman"/>
                <w:sz w:val="24"/>
                <w:szCs w:val="24"/>
              </w:rPr>
              <w:t>ветствует техническим регламе</w:t>
            </w:r>
            <w:r w:rsidR="00DD7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7149">
              <w:rPr>
                <w:rFonts w:ascii="Times New Roman" w:hAnsi="Times New Roman" w:cs="Times New Roman"/>
                <w:sz w:val="24"/>
                <w:szCs w:val="24"/>
              </w:rPr>
              <w:t>там.</w:t>
            </w:r>
            <w:r w:rsidR="00EA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5DAA">
              <w:rPr>
                <w:rFonts w:ascii="Times New Roman" w:hAnsi="Times New Roman" w:cs="Times New Roman"/>
                <w:sz w:val="24"/>
                <w:szCs w:val="24"/>
              </w:rPr>
              <w:t>ассматриваемый участок расположен на территории сл</w:t>
            </w:r>
            <w:r w:rsidR="00EA5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5DAA">
              <w:rPr>
                <w:rFonts w:ascii="Times New Roman" w:hAnsi="Times New Roman" w:cs="Times New Roman"/>
                <w:sz w:val="24"/>
                <w:szCs w:val="24"/>
              </w:rPr>
              <w:t>жившейся застройки. Фактор плотной застройки является не благоприятным фактором, у</w:t>
            </w:r>
            <w:r w:rsidR="00EA5D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5DAA">
              <w:rPr>
                <w:rFonts w:ascii="Times New Roman" w:hAnsi="Times New Roman" w:cs="Times New Roman"/>
                <w:sz w:val="24"/>
                <w:szCs w:val="24"/>
              </w:rPr>
              <w:t>ложняет возможность размещ</w:t>
            </w:r>
            <w:r w:rsidR="00EA5D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5DAA">
              <w:rPr>
                <w:rFonts w:ascii="Times New Roman" w:hAnsi="Times New Roman" w:cs="Times New Roman"/>
                <w:sz w:val="24"/>
                <w:szCs w:val="24"/>
              </w:rPr>
              <w:t>ния объекта капитального стро</w:t>
            </w:r>
            <w:r w:rsidR="00EA5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5DAA">
              <w:rPr>
                <w:rFonts w:ascii="Times New Roman" w:hAnsi="Times New Roman" w:cs="Times New Roman"/>
                <w:sz w:val="24"/>
                <w:szCs w:val="24"/>
              </w:rPr>
              <w:t>тельства,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F8C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</w:t>
            </w:r>
            <w:r w:rsidR="00EA5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2F8C">
              <w:rPr>
                <w:rFonts w:ascii="Times New Roman" w:hAnsi="Times New Roman" w:cs="Times New Roman"/>
                <w:sz w:val="24"/>
                <w:szCs w:val="24"/>
              </w:rPr>
              <w:t>ниц соседни</w:t>
            </w:r>
            <w:r w:rsidR="005127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2F8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 w:rsidR="005127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E2F8C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5127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E2F8C">
              <w:rPr>
                <w:rFonts w:ascii="Times New Roman" w:hAnsi="Times New Roman" w:cs="Times New Roman"/>
                <w:sz w:val="24"/>
                <w:szCs w:val="24"/>
              </w:rPr>
              <w:t xml:space="preserve"> сложились по их фа</w:t>
            </w:r>
            <w:r w:rsidR="001E2F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2F8C">
              <w:rPr>
                <w:rFonts w:ascii="Times New Roman" w:hAnsi="Times New Roman" w:cs="Times New Roman"/>
                <w:sz w:val="24"/>
                <w:szCs w:val="24"/>
              </w:rPr>
              <w:t>тическому расположению</w:t>
            </w:r>
            <w:r w:rsidR="00EA5DAA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512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27ED">
              <w:rPr>
                <w:rFonts w:ascii="Times New Roman" w:hAnsi="Times New Roman" w:cs="Times New Roman"/>
                <w:sz w:val="24"/>
                <w:szCs w:val="24"/>
              </w:rPr>
              <w:t>конструкцию объекта планируе</w:t>
            </w:r>
            <w:r w:rsidR="005127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127ED">
              <w:rPr>
                <w:rFonts w:ascii="Times New Roman" w:hAnsi="Times New Roman" w:cs="Times New Roman"/>
                <w:sz w:val="24"/>
                <w:szCs w:val="24"/>
              </w:rPr>
              <w:t>ся осуществить в границах сущ</w:t>
            </w:r>
            <w:r w:rsidR="00512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27ED">
              <w:rPr>
                <w:rFonts w:ascii="Times New Roman" w:hAnsi="Times New Roman" w:cs="Times New Roman"/>
                <w:sz w:val="24"/>
                <w:szCs w:val="24"/>
              </w:rPr>
              <w:t>ствующего здания с уменьшен</w:t>
            </w:r>
            <w:r w:rsidR="005127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27ED">
              <w:rPr>
                <w:rFonts w:ascii="Times New Roman" w:hAnsi="Times New Roman" w:cs="Times New Roman"/>
                <w:sz w:val="24"/>
                <w:szCs w:val="24"/>
              </w:rPr>
              <w:t>ем площади застройки на 12 м</w:t>
            </w:r>
            <w:proofErr w:type="gramStart"/>
            <w:r w:rsidR="005127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5127ED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="000C3C76">
              <w:rPr>
                <w:rFonts w:ascii="Times New Roman" w:hAnsi="Times New Roman" w:cs="Times New Roman"/>
                <w:sz w:val="24"/>
                <w:szCs w:val="24"/>
              </w:rPr>
              <w:t xml:space="preserve">сноса </w:t>
            </w:r>
            <w:r w:rsidR="005127ED">
              <w:rPr>
                <w:rFonts w:ascii="Times New Roman" w:hAnsi="Times New Roman" w:cs="Times New Roman"/>
                <w:sz w:val="24"/>
                <w:szCs w:val="24"/>
              </w:rPr>
              <w:t>пристройки к зданию с северной стороны. Располож</w:t>
            </w:r>
            <w:r w:rsidR="00512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27ED">
              <w:rPr>
                <w:rFonts w:ascii="Times New Roman" w:hAnsi="Times New Roman" w:cs="Times New Roman"/>
                <w:sz w:val="24"/>
                <w:szCs w:val="24"/>
              </w:rPr>
              <w:t>ние здания на земельном участке сохраняется. Стены капитальные кирпичные, соответствуют тр</w:t>
            </w:r>
            <w:r w:rsidR="00512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27ED">
              <w:rPr>
                <w:rFonts w:ascii="Times New Roman" w:hAnsi="Times New Roman" w:cs="Times New Roman"/>
                <w:sz w:val="24"/>
                <w:szCs w:val="24"/>
              </w:rPr>
              <w:t>бованиям</w:t>
            </w:r>
            <w:r w:rsidR="00EA5DAA">
              <w:rPr>
                <w:rFonts w:ascii="Times New Roman" w:hAnsi="Times New Roman" w:cs="Times New Roman"/>
                <w:sz w:val="24"/>
                <w:szCs w:val="24"/>
              </w:rPr>
              <w:t xml:space="preserve"> СП 2.13130-2020 для противопожарных стен 1-го типа. Повлиять на возможность </w:t>
            </w:r>
            <w:proofErr w:type="gramStart"/>
            <w:r w:rsidR="00EA5DAA">
              <w:rPr>
                <w:rFonts w:ascii="Times New Roman" w:hAnsi="Times New Roman" w:cs="Times New Roman"/>
                <w:sz w:val="24"/>
                <w:szCs w:val="24"/>
              </w:rPr>
              <w:t>заезда</w:t>
            </w:r>
            <w:proofErr w:type="gramEnd"/>
            <w:r w:rsidR="00EA5DA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</w:t>
            </w:r>
            <w:r w:rsidR="009C7886"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="00EA5DAA">
              <w:rPr>
                <w:rFonts w:ascii="Times New Roman" w:hAnsi="Times New Roman" w:cs="Times New Roman"/>
                <w:sz w:val="24"/>
                <w:szCs w:val="24"/>
              </w:rPr>
              <w:t>жилого дома Морозов</w:t>
            </w:r>
            <w:r w:rsidR="009C78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5DA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C7886">
              <w:rPr>
                <w:rFonts w:ascii="Times New Roman" w:hAnsi="Times New Roman" w:cs="Times New Roman"/>
                <w:sz w:val="24"/>
                <w:szCs w:val="24"/>
              </w:rPr>
              <w:t xml:space="preserve"> данная р</w:t>
            </w:r>
            <w:r w:rsidR="009C78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788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жилого дома </w:t>
            </w:r>
            <w:proofErr w:type="spellStart"/>
            <w:r w:rsidR="009C7886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="009C7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7886">
              <w:rPr>
                <w:rFonts w:ascii="Times New Roman" w:hAnsi="Times New Roman" w:cs="Times New Roman"/>
                <w:sz w:val="24"/>
                <w:szCs w:val="24"/>
              </w:rPr>
              <w:t>тилиной</w:t>
            </w:r>
            <w:proofErr w:type="spellEnd"/>
            <w:r w:rsidR="009C7886">
              <w:rPr>
                <w:rFonts w:ascii="Times New Roman" w:hAnsi="Times New Roman" w:cs="Times New Roman"/>
                <w:sz w:val="24"/>
                <w:szCs w:val="24"/>
              </w:rPr>
              <w:t xml:space="preserve"> И.И. не может, так как осуществляется </w:t>
            </w:r>
            <w:r w:rsidR="009C7886" w:rsidRPr="009C7886">
              <w:rPr>
                <w:rFonts w:ascii="Times New Roman" w:hAnsi="Times New Roman" w:cs="Times New Roman"/>
                <w:sz w:val="24"/>
                <w:szCs w:val="24"/>
              </w:rPr>
              <w:t>только на своем земельном участке с кадастр</w:t>
            </w:r>
            <w:r w:rsidR="009C7886" w:rsidRPr="009C7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7886" w:rsidRPr="009C7886">
              <w:rPr>
                <w:rFonts w:ascii="Times New Roman" w:hAnsi="Times New Roman" w:cs="Times New Roman"/>
                <w:sz w:val="24"/>
                <w:szCs w:val="24"/>
              </w:rPr>
              <w:t xml:space="preserve">вым номером </w:t>
            </w:r>
            <w:r w:rsidR="009C7886" w:rsidRPr="009C7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26:33:100348:364.</w:t>
            </w:r>
          </w:p>
        </w:tc>
      </w:tr>
      <w:tr w:rsidR="00513EDE" w:rsidRPr="00936CF3" w:rsidTr="006A3B9C">
        <w:tc>
          <w:tcPr>
            <w:tcW w:w="534" w:type="dxa"/>
          </w:tcPr>
          <w:p w:rsidR="00513EDE" w:rsidRPr="00936CF3" w:rsidRDefault="00FC2B95" w:rsidP="006A3B9C">
            <w:pPr>
              <w:spacing w:line="240" w:lineRule="exact"/>
              <w:jc w:val="center"/>
            </w:pPr>
            <w:r>
              <w:t>2</w:t>
            </w:r>
            <w:r w:rsidR="00513EDE">
              <w:t>.</w:t>
            </w:r>
          </w:p>
        </w:tc>
        <w:tc>
          <w:tcPr>
            <w:tcW w:w="1842" w:type="dxa"/>
          </w:tcPr>
          <w:p w:rsidR="00513EDE" w:rsidRPr="00611A78" w:rsidRDefault="00513EDE" w:rsidP="006A3B9C">
            <w:pPr>
              <w:spacing w:line="240" w:lineRule="exact"/>
              <w:jc w:val="both"/>
            </w:pPr>
            <w:r w:rsidRPr="00611A78">
              <w:t>Сурина О.С.</w:t>
            </w:r>
          </w:p>
          <w:p w:rsidR="00513EDE" w:rsidRPr="00611A78" w:rsidRDefault="00513EDE" w:rsidP="006A3B9C">
            <w:pPr>
              <w:spacing w:line="240" w:lineRule="exact"/>
              <w:jc w:val="both"/>
            </w:pPr>
            <w:r w:rsidRPr="00611A78">
              <w:lastRenderedPageBreak/>
              <w:t>Сурина Т.П.</w:t>
            </w:r>
          </w:p>
          <w:p w:rsidR="00513EDE" w:rsidRPr="00611A78" w:rsidRDefault="00513EDE" w:rsidP="006A3B9C">
            <w:pPr>
              <w:spacing w:line="240" w:lineRule="exact"/>
              <w:jc w:val="both"/>
            </w:pPr>
            <w:proofErr w:type="spellStart"/>
            <w:r w:rsidRPr="00611A78">
              <w:t>Панасенко</w:t>
            </w:r>
            <w:proofErr w:type="spellEnd"/>
            <w:r w:rsidRPr="00611A78">
              <w:t xml:space="preserve"> Л.В.</w:t>
            </w:r>
          </w:p>
          <w:p w:rsidR="00513EDE" w:rsidRPr="00611A78" w:rsidRDefault="00513EDE" w:rsidP="006A3B9C">
            <w:pPr>
              <w:spacing w:line="240" w:lineRule="exact"/>
              <w:jc w:val="both"/>
            </w:pPr>
            <w:proofErr w:type="spellStart"/>
            <w:r>
              <w:t>Шмурыг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        н</w:t>
            </w:r>
            <w:r w:rsidRPr="00611A78">
              <w:t>а В.Ф.</w:t>
            </w:r>
          </w:p>
          <w:p w:rsidR="00513EDE" w:rsidRPr="00611A78" w:rsidRDefault="00513EDE" w:rsidP="006A3B9C">
            <w:pPr>
              <w:spacing w:line="240" w:lineRule="exact"/>
              <w:jc w:val="both"/>
            </w:pPr>
            <w:proofErr w:type="spellStart"/>
            <w:r w:rsidRPr="00611A78">
              <w:t>Фанков</w:t>
            </w:r>
            <w:proofErr w:type="spellEnd"/>
            <w:r w:rsidRPr="00611A78">
              <w:t xml:space="preserve"> А.В.</w:t>
            </w:r>
          </w:p>
          <w:p w:rsidR="00513EDE" w:rsidRPr="00611A78" w:rsidRDefault="00513EDE" w:rsidP="006A3B9C">
            <w:pPr>
              <w:spacing w:line="240" w:lineRule="exact"/>
              <w:jc w:val="both"/>
            </w:pPr>
          </w:p>
        </w:tc>
        <w:tc>
          <w:tcPr>
            <w:tcW w:w="3402" w:type="dxa"/>
          </w:tcPr>
          <w:p w:rsidR="00513EDE" w:rsidRPr="00936CF3" w:rsidRDefault="00513EDE" w:rsidP="006A3B9C">
            <w:pPr>
              <w:pStyle w:val="aa"/>
              <w:keepNext w:val="0"/>
              <w:suppressAutoHyphens w:val="0"/>
              <w:spacing w:before="0" w:after="0"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lastRenderedPageBreak/>
              <w:t>Просят ускорить реконстру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lastRenderedPageBreak/>
              <w:t>цию нежилого здания по            ул. Коста Хетагурова, 36 под малоэтажный жилой дом, так как разрушенное здание угр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жает обрушением, несет угр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зу жизни и здоровью семей, препятствует доступу к инж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нерным сетям, проведению благоустройства придомовой территории, создает условия для свалки мусора и сбору 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тисоциальных элементов.</w:t>
            </w:r>
          </w:p>
        </w:tc>
        <w:tc>
          <w:tcPr>
            <w:tcW w:w="3686" w:type="dxa"/>
          </w:tcPr>
          <w:p w:rsidR="00513EDE" w:rsidRPr="00936CF3" w:rsidRDefault="00513EDE" w:rsidP="006A3B9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Рекомендовано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к сведению.</w:t>
            </w:r>
          </w:p>
        </w:tc>
      </w:tr>
    </w:tbl>
    <w:p w:rsidR="00513EDE" w:rsidRDefault="00513EDE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2362A8">
        <w:rPr>
          <w:rFonts w:ascii="Times New Roman" w:hAnsi="Times New Roman" w:cs="Times New Roman"/>
          <w:sz w:val="27"/>
          <w:szCs w:val="27"/>
        </w:rPr>
        <w:t>26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2362A8">
        <w:rPr>
          <w:rFonts w:ascii="Times New Roman" w:hAnsi="Times New Roman" w:cs="Times New Roman"/>
          <w:sz w:val="27"/>
          <w:szCs w:val="27"/>
        </w:rPr>
        <w:t>6</w:t>
      </w:r>
      <w:r w:rsidR="002C55B7">
        <w:rPr>
          <w:rFonts w:ascii="Times New Roman" w:hAnsi="Times New Roman" w:cs="Times New Roman"/>
          <w:sz w:val="27"/>
          <w:szCs w:val="27"/>
        </w:rPr>
        <w:t xml:space="preserve"> </w:t>
      </w:r>
      <w:r w:rsidR="002362A8">
        <w:rPr>
          <w:rFonts w:ascii="Times New Roman" w:hAnsi="Times New Roman" w:cs="Times New Roman"/>
          <w:sz w:val="27"/>
          <w:szCs w:val="27"/>
        </w:rPr>
        <w:t>декабр</w:t>
      </w:r>
      <w:r w:rsidR="002C55B7">
        <w:rPr>
          <w:rFonts w:ascii="Times New Roman" w:hAnsi="Times New Roman" w:cs="Times New Roman"/>
          <w:sz w:val="27"/>
          <w:szCs w:val="27"/>
        </w:rPr>
        <w:t>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064C42" w:rsidRDefault="00D5258B" w:rsidP="00064C42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064C42" w:rsidRPr="0050469E">
        <w:rPr>
          <w:sz w:val="28"/>
          <w:szCs w:val="28"/>
        </w:rPr>
        <w:t>на отклонение от предельных параметров</w:t>
      </w:r>
      <w:r w:rsidR="00064C42" w:rsidRPr="00D4549A">
        <w:rPr>
          <w:sz w:val="28"/>
          <w:szCs w:val="28"/>
        </w:rPr>
        <w:t xml:space="preserve"> разрешенного строительства </w:t>
      </w:r>
      <w:r w:rsidR="00064C42" w:rsidRPr="00385F35">
        <w:rPr>
          <w:sz w:val="28"/>
          <w:szCs w:val="28"/>
        </w:rPr>
        <w:t>малоэтажного многоквартирного жилого дома по адресу: Ставропольский край</w:t>
      </w:r>
      <w:r w:rsidR="00064C42">
        <w:rPr>
          <w:sz w:val="28"/>
          <w:szCs w:val="28"/>
        </w:rPr>
        <w:t>,</w:t>
      </w:r>
      <w:r w:rsidR="00064C42" w:rsidRPr="00385F35">
        <w:rPr>
          <w:sz w:val="28"/>
          <w:szCs w:val="28"/>
        </w:rPr>
        <w:t xml:space="preserve"> </w:t>
      </w:r>
      <w:proofErr w:type="gramStart"/>
      <w:r w:rsidR="00064C42" w:rsidRPr="00385F35">
        <w:rPr>
          <w:sz w:val="28"/>
          <w:szCs w:val="28"/>
        </w:rPr>
        <w:t>г</w:t>
      </w:r>
      <w:proofErr w:type="gramEnd"/>
      <w:r w:rsidR="00064C42" w:rsidRPr="00385F35">
        <w:rPr>
          <w:sz w:val="28"/>
          <w:szCs w:val="28"/>
        </w:rPr>
        <w:t>. Пятигорск, ул. Коста Хетагурова, 36</w:t>
      </w:r>
      <w:r w:rsidR="00064C42">
        <w:rPr>
          <w:sz w:val="28"/>
          <w:szCs w:val="28"/>
        </w:rPr>
        <w:t xml:space="preserve">, принадлежащего </w:t>
      </w:r>
      <w:proofErr w:type="spellStart"/>
      <w:r w:rsidR="00064C42">
        <w:rPr>
          <w:sz w:val="28"/>
          <w:szCs w:val="28"/>
        </w:rPr>
        <w:t>Воротилиной</w:t>
      </w:r>
      <w:proofErr w:type="spellEnd"/>
      <w:r w:rsidR="00064C42">
        <w:rPr>
          <w:sz w:val="28"/>
          <w:szCs w:val="28"/>
        </w:rPr>
        <w:t xml:space="preserve"> Ирине Ивановне, </w:t>
      </w:r>
      <w:r w:rsidR="00064C42" w:rsidRPr="00862AD1">
        <w:rPr>
          <w:sz w:val="28"/>
          <w:szCs w:val="28"/>
        </w:rPr>
        <w:t>с параметрами:</w:t>
      </w:r>
    </w:p>
    <w:p w:rsidR="00D5258B" w:rsidRDefault="00064C42" w:rsidP="00064C42">
      <w:pPr>
        <w:suppressAutoHyphens w:val="0"/>
        <w:ind w:firstLine="709"/>
        <w:jc w:val="both"/>
        <w:rPr>
          <w:sz w:val="28"/>
        </w:rPr>
      </w:pPr>
      <w:r w:rsidRPr="00617D97">
        <w:rPr>
          <w:sz w:val="28"/>
          <w:szCs w:val="28"/>
        </w:rPr>
        <w:t>минимальные отступы от границ земельн</w:t>
      </w:r>
      <w:r>
        <w:rPr>
          <w:sz w:val="28"/>
          <w:szCs w:val="28"/>
        </w:rPr>
        <w:t>ого</w:t>
      </w:r>
      <w:r w:rsidRPr="00617D9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17D97">
        <w:rPr>
          <w:sz w:val="28"/>
          <w:szCs w:val="28"/>
        </w:rPr>
        <w:t xml:space="preserve"> в целях определ</w:t>
      </w:r>
      <w:r w:rsidRPr="00617D97">
        <w:rPr>
          <w:sz w:val="28"/>
          <w:szCs w:val="28"/>
        </w:rPr>
        <w:t>е</w:t>
      </w:r>
      <w:r w:rsidRPr="00617D97">
        <w:rPr>
          <w:sz w:val="28"/>
          <w:szCs w:val="28"/>
        </w:rPr>
        <w:t>ния мест допустимого</w:t>
      </w:r>
      <w:r w:rsidRPr="00A10145">
        <w:rPr>
          <w:sz w:val="28"/>
          <w:szCs w:val="28"/>
        </w:rPr>
        <w:t xml:space="preserve"> размещения зданий, строений, сооружений</w:t>
      </w:r>
      <w:r>
        <w:rPr>
          <w:sz w:val="28"/>
          <w:szCs w:val="28"/>
        </w:rPr>
        <w:t xml:space="preserve"> – 0,5 м</w:t>
      </w:r>
      <w:r w:rsidR="00D5258B"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С.М.Маршалкин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64C42"/>
    <w:rsid w:val="000A6DD3"/>
    <w:rsid w:val="000A7F4F"/>
    <w:rsid w:val="000C3C76"/>
    <w:rsid w:val="000D6123"/>
    <w:rsid w:val="000E3487"/>
    <w:rsid w:val="00111045"/>
    <w:rsid w:val="001524CC"/>
    <w:rsid w:val="00196E4B"/>
    <w:rsid w:val="001B180E"/>
    <w:rsid w:val="001D125F"/>
    <w:rsid w:val="001E2F8C"/>
    <w:rsid w:val="00203DC8"/>
    <w:rsid w:val="002244EF"/>
    <w:rsid w:val="002362A8"/>
    <w:rsid w:val="00237369"/>
    <w:rsid w:val="00241069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E140F"/>
    <w:rsid w:val="003F0CE6"/>
    <w:rsid w:val="003F5A16"/>
    <w:rsid w:val="004176B7"/>
    <w:rsid w:val="00454DF8"/>
    <w:rsid w:val="00463219"/>
    <w:rsid w:val="00463CBA"/>
    <w:rsid w:val="00480C11"/>
    <w:rsid w:val="004879E6"/>
    <w:rsid w:val="004B23BF"/>
    <w:rsid w:val="004F01E8"/>
    <w:rsid w:val="005127ED"/>
    <w:rsid w:val="00513EDE"/>
    <w:rsid w:val="00521146"/>
    <w:rsid w:val="005B30D3"/>
    <w:rsid w:val="005C1212"/>
    <w:rsid w:val="005D701D"/>
    <w:rsid w:val="0068099A"/>
    <w:rsid w:val="00763A27"/>
    <w:rsid w:val="00791A84"/>
    <w:rsid w:val="00826BEA"/>
    <w:rsid w:val="00835B64"/>
    <w:rsid w:val="008605FE"/>
    <w:rsid w:val="00870A99"/>
    <w:rsid w:val="00882D12"/>
    <w:rsid w:val="00893CE5"/>
    <w:rsid w:val="008D6C5F"/>
    <w:rsid w:val="00905884"/>
    <w:rsid w:val="00934EA9"/>
    <w:rsid w:val="00935E3A"/>
    <w:rsid w:val="0094717D"/>
    <w:rsid w:val="00951BAD"/>
    <w:rsid w:val="0096795E"/>
    <w:rsid w:val="009A5D65"/>
    <w:rsid w:val="009C7886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1251A"/>
    <w:rsid w:val="00F927A7"/>
    <w:rsid w:val="00F940F1"/>
    <w:rsid w:val="00F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617C6-6B5C-463B-B327-81A35372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2020-11-06T10:21:00Z</cp:lastPrinted>
  <dcterms:created xsi:type="dcterms:W3CDTF">2021-12-07T11:38:00Z</dcterms:created>
  <dcterms:modified xsi:type="dcterms:W3CDTF">2021-12-16T11:36:00Z</dcterms:modified>
</cp:coreProperties>
</file>