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достижении значений  индикаторов достижения целей и показателей решения задач подпрограмм  Программы</w:t>
      </w:r>
    </w:p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41"/>
        <w:gridCol w:w="1134"/>
        <w:gridCol w:w="1276"/>
        <w:gridCol w:w="1134"/>
        <w:gridCol w:w="142"/>
        <w:gridCol w:w="992"/>
        <w:gridCol w:w="71"/>
        <w:gridCol w:w="1063"/>
        <w:gridCol w:w="2127"/>
      </w:tblGrid>
      <w:tr w:rsidR="00D86BF8" w:rsidRPr="001D4883" w:rsidTr="004709F4">
        <w:trPr>
          <w:trHeight w:val="108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 достижения цели Программы,             показателя решения задач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86BF8" w:rsidRPr="001D4883" w:rsidTr="004709F4">
        <w:trPr>
          <w:trHeight w:val="1095"/>
        </w:trPr>
        <w:tc>
          <w:tcPr>
            <w:tcW w:w="594" w:type="dxa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План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127" w:type="dxa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BF8" w:rsidRPr="001D4883" w:rsidTr="004709F4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6BF8" w:rsidRPr="001D4883" w:rsidTr="004709F4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0" w:type="dxa"/>
            <w:gridSpan w:val="9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города-курорта Пятигорска "Управление имуществом"        </w:t>
            </w:r>
          </w:p>
        </w:tc>
      </w:tr>
      <w:tr w:rsidR="00D86BF8" w:rsidRPr="001D4883" w:rsidTr="004709F4">
        <w:trPr>
          <w:trHeight w:val="570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Цель 1 Программы: Развитие эффективной системы управления муниципальным имуществом        </w:t>
            </w:r>
          </w:p>
        </w:tc>
      </w:tr>
      <w:tr w:rsidR="00D86BF8" w:rsidRPr="001D4883" w:rsidTr="004709F4">
        <w:trPr>
          <w:trHeight w:val="90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B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достижения Цели 1 Программы: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213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от сдачи в аренду имущества, составляющего казну муниципального образования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увеличением количества дого</w:t>
            </w:r>
            <w:r w:rsidR="00807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 аренды и увеличением объема погашенной задолженности</w:t>
            </w:r>
          </w:p>
        </w:tc>
      </w:tr>
      <w:tr w:rsidR="00D86BF8" w:rsidRPr="001D4883" w:rsidTr="004709F4">
        <w:trPr>
          <w:trHeight w:val="330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образованием город-курорт Пятигорск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128,99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связи с увеличением объема выручки от оказания услуг муниципальными унитарными предприятиями и 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spell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обществами  </w:t>
            </w:r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Пятигорска, увеличился размер отчислений от чистой прибыли</w:t>
            </w:r>
            <w:r w:rsidR="00807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привело к увеличению суммы поступивших доходов в  бюджет города Пятигорска</w:t>
            </w:r>
          </w:p>
        </w:tc>
      </w:tr>
      <w:tr w:rsidR="00D86BF8" w:rsidRPr="001D4883" w:rsidTr="004709F4">
        <w:trPr>
          <w:trHeight w:val="282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570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"Управление, распоряжение и использование муниципального имущества</w:t>
            </w:r>
          </w:p>
        </w:tc>
      </w:tr>
      <w:tr w:rsidR="00D86BF8" w:rsidRPr="001D4883" w:rsidTr="004709F4">
        <w:trPr>
          <w:trHeight w:val="795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 1 подпрограммы 1 Программы: Повышение эффективности использования муниципального имущества, вовлечение в гражданский оборот</w:t>
            </w:r>
          </w:p>
        </w:tc>
      </w:tr>
      <w:tr w:rsidR="00D86BF8" w:rsidRPr="001D4883" w:rsidTr="004709F4">
        <w:trPr>
          <w:trHeight w:val="79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Задачи 1 подпрограммы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202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="00807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460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C6105F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1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причине признания торгов не </w:t>
            </w:r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состоявшимися</w:t>
            </w:r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связи с отсутствием поданных заявок.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Аукционы: 22.01.2019 – 15 лотов, 05.03.2019 – 15 лотов, 15.03.2019 – 4 лота, 26.04.2019 – 14 лотов, 04.09.2019 – 24 лота, 08.11.2019 – 12 лотов, 12.11.2019 – 12 лотов, 06.12.2019 – 9 лотов.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Конкурсы: 28.02.2019 – 2 лота, 01.03.2019 – 1 лот, 19.04.2019 – 2 лота, 08.07.2019 – 1 лот, 05.09.2019 – 1 лот, 11.11.2019 – 1 лот (1 договор купли-продажи заключен), 29.11.2019 – 1 лот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86BF8" w:rsidRPr="001D4883" w:rsidTr="004709F4">
        <w:trPr>
          <w:trHeight w:val="385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объектов недвижимого имущества, 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регистрации права муниципальной собственности на объекты недвижимого имущества превышает план, по причине усовершенствования системы подачи документов на государственную регистрацию в электронном виде на сайте 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(https://rosreestr.ru/)</w:t>
            </w:r>
          </w:p>
        </w:tc>
      </w:tr>
      <w:tr w:rsidR="00D86BF8" w:rsidRPr="001D4883" w:rsidTr="004709F4">
        <w:trPr>
          <w:trHeight w:val="480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 программы: Развитие эффективной системы управления земельными участками</w:t>
            </w:r>
          </w:p>
        </w:tc>
      </w:tr>
      <w:tr w:rsidR="00D86BF8" w:rsidRPr="001D4883" w:rsidTr="004709F4">
        <w:trPr>
          <w:trHeight w:val="90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D86BF8" w:rsidRPr="001D4883" w:rsidRDefault="00807523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</w:t>
            </w:r>
            <w:r w:rsidR="00D86BF8"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достижения Цели 2 Программы: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292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F21DA8" w:rsidP="00F2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2979C3" w:rsidRDefault="002979C3" w:rsidP="0029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2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 в 2019 г. составили</w:t>
            </w:r>
            <w:r w:rsidR="00F21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69 080 581 руб., произведено возвратов</w:t>
            </w:r>
            <w:r w:rsidR="008075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основании заявлений арендаторов</w:t>
            </w:r>
          </w:p>
          <w:p w:rsidR="002979C3" w:rsidRDefault="00807523" w:rsidP="0029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29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  <w:r w:rsidR="0029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947,6 руб., факт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оступления доходов в бюджет города </w:t>
            </w:r>
            <w:r w:rsidR="00297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  <w:p w:rsidR="00D86BF8" w:rsidRPr="001D4883" w:rsidRDefault="00807523" w:rsidP="0029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54 058 633,4 руб.</w:t>
            </w:r>
          </w:p>
        </w:tc>
      </w:tr>
      <w:tr w:rsidR="00D86BF8" w:rsidRPr="001D4883" w:rsidTr="004709F4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0" w:type="dxa"/>
            <w:gridSpan w:val="9"/>
            <w:shd w:val="clear" w:color="auto" w:fill="auto"/>
            <w:vAlign w:val="center"/>
            <w:hideMark/>
          </w:tcPr>
          <w:p w:rsidR="00D86BF8" w:rsidRPr="001D4883" w:rsidRDefault="00D86BF8" w:rsidP="00B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"Управление, распоряж</w:t>
            </w:r>
            <w:r w:rsidR="00BA1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и использование земельных участков"         </w:t>
            </w:r>
          </w:p>
        </w:tc>
      </w:tr>
      <w:tr w:rsidR="00D86BF8" w:rsidRPr="001D4883" w:rsidTr="004709F4">
        <w:trPr>
          <w:trHeight w:val="945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 Программы: Повышение эффективности использования земельных участков, вовлечение земельных участков в гражданский оборот</w:t>
            </w:r>
          </w:p>
        </w:tc>
      </w:tr>
      <w:tr w:rsidR="00D86BF8" w:rsidRPr="001D4883" w:rsidTr="004709F4">
        <w:trPr>
          <w:trHeight w:val="94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Задачи 1 подпрограммы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142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310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регистрации права муниципальной собственности на земельные участки превышает план, по причине усовершенствования системы подачи документов на государственную регистрацию в электронном виде на сайте 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(https://rosreestr.ru/)</w:t>
            </w:r>
          </w:p>
        </w:tc>
      </w:tr>
      <w:tr w:rsidR="00D86BF8" w:rsidRPr="001D4883" w:rsidTr="004709F4">
        <w:trPr>
          <w:trHeight w:val="630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3 Программы: Улучшение жилищных условий и решение социальных проблем граждан, имеющих трех и более детей</w:t>
            </w:r>
          </w:p>
        </w:tc>
      </w:tr>
      <w:tr w:rsidR="00D86BF8" w:rsidRPr="001D4883" w:rsidTr="004709F4">
        <w:trPr>
          <w:trHeight w:val="75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достижения Цели 3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160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предоставления земельных участков гражданам, имеющих трех и более детей в общем количестве имеющихся для предоставления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000000" w:fill="FFFFFF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 исполнение представления прокуратуры от  27.08.2015 № 7-84-2015, </w:t>
            </w:r>
            <w:proofErr w:type="spellStart"/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</w:t>
            </w:r>
            <w:r w:rsidRPr="00D86B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земельных участков не 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</w:t>
            </w:r>
            <w:r w:rsidRPr="00D86B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ченных</w:t>
            </w:r>
            <w:proofErr w:type="spellEnd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86B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коммуника-ции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ями</w:t>
            </w:r>
            <w:proofErr w:type="spellEnd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</w:t>
            </w:r>
            <w:r w:rsidRPr="00D86B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D86B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дится</w:t>
            </w:r>
            <w:proofErr w:type="spellEnd"/>
          </w:p>
        </w:tc>
      </w:tr>
      <w:tr w:rsidR="00D86BF8" w:rsidRPr="001D4883" w:rsidTr="004709F4">
        <w:trPr>
          <w:trHeight w:val="750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земельными участками граждан, имеющих трех и более детей"</w:t>
            </w:r>
          </w:p>
        </w:tc>
      </w:tr>
      <w:tr w:rsidR="00D86BF8" w:rsidRPr="001D4883" w:rsidTr="004709F4">
        <w:trPr>
          <w:trHeight w:val="600"/>
        </w:trPr>
        <w:tc>
          <w:tcPr>
            <w:tcW w:w="10774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Задача 1 подпрограммы 3 Программы:  Обеспечение земельными участками граждан, имеющих трех и более детей</w:t>
            </w:r>
          </w:p>
        </w:tc>
      </w:tr>
      <w:tr w:rsidR="00D86BF8" w:rsidRPr="001D4883" w:rsidTr="004709F4">
        <w:trPr>
          <w:trHeight w:val="106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Задачи 1 подпрограммы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2205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земельных участков, обеспеченных инженерной инфраструктурой, подлежащих предоставлению гражданам, имеющих трех и более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709F4">
        <w:trPr>
          <w:trHeight w:val="1710"/>
        </w:trPr>
        <w:tc>
          <w:tcPr>
            <w:tcW w:w="59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запланированных для предоставления гражданам, имеющих трех и более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shd w:val="clear" w:color="000000" w:fill="FFFFFF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исполнение представления прокуратуры от  27.08.2015 № 7-84-2015, предоставление земельных участков не обеспеченных коммуникациями не произ</w:t>
            </w:r>
            <w:r w:rsidR="00BA1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одится</w:t>
            </w:r>
          </w:p>
        </w:tc>
      </w:tr>
    </w:tbl>
    <w:p w:rsidR="00D86BF8" w:rsidRPr="001D4883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BF8" w:rsidRDefault="00D86BF8" w:rsidP="00D86BF8">
      <w:pPr>
        <w:spacing w:after="0" w:line="240" w:lineRule="auto"/>
        <w:jc w:val="center"/>
      </w:pPr>
    </w:p>
    <w:p w:rsidR="00D86BF8" w:rsidRDefault="00D86BF8" w:rsidP="00D86BF8">
      <w:pPr>
        <w:ind w:left="-851"/>
      </w:pPr>
      <w:proofErr w:type="gramStart"/>
      <w:r w:rsidRPr="001D4883">
        <w:rPr>
          <w:rFonts w:ascii="Times New Roman" w:eastAsia="Times New Roman" w:hAnsi="Times New Roman" w:cs="Times New Roman"/>
          <w:color w:val="000000"/>
          <w:lang w:eastAsia="ru-RU"/>
        </w:rPr>
        <w:t>Исполняющий</w:t>
      </w:r>
      <w:proofErr w:type="gramEnd"/>
      <w:r w:rsidRPr="001D488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обязанности</w:t>
      </w:r>
      <w:r w:rsidRPr="001D4883">
        <w:rPr>
          <w:rFonts w:ascii="Times New Roman" w:eastAsia="Times New Roman" w:hAnsi="Times New Roman" w:cs="Times New Roman"/>
          <w:color w:val="000000"/>
          <w:lang w:eastAsia="ru-RU"/>
        </w:rPr>
        <w:br/>
        <w:t>начальника управления</w:t>
      </w:r>
      <w:r w:rsidRPr="005F38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 w:rsidRPr="001D4883">
        <w:rPr>
          <w:rFonts w:ascii="Times New Roman" w:eastAsia="Times New Roman" w:hAnsi="Times New Roman" w:cs="Times New Roman"/>
          <w:color w:val="000000"/>
          <w:lang w:eastAsia="ru-RU"/>
        </w:rPr>
        <w:t>А.Г.Гончарова</w:t>
      </w:r>
    </w:p>
    <w:p w:rsidR="006A7C91" w:rsidRDefault="006A7C91"/>
    <w:sectPr w:rsidR="006A7C91" w:rsidSect="006A7C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5E" w:rsidRDefault="002D3F5E" w:rsidP="00D86BF8">
      <w:pPr>
        <w:spacing w:after="0" w:line="240" w:lineRule="auto"/>
      </w:pPr>
      <w:r>
        <w:separator/>
      </w:r>
    </w:p>
  </w:endnote>
  <w:endnote w:type="continuationSeparator" w:id="0">
    <w:p w:rsidR="002D3F5E" w:rsidRDefault="002D3F5E" w:rsidP="00D8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5E" w:rsidRDefault="002D3F5E" w:rsidP="00D86BF8">
      <w:pPr>
        <w:spacing w:after="0" w:line="240" w:lineRule="auto"/>
      </w:pPr>
      <w:r>
        <w:separator/>
      </w:r>
    </w:p>
  </w:footnote>
  <w:footnote w:type="continuationSeparator" w:id="0">
    <w:p w:rsidR="002D3F5E" w:rsidRDefault="002D3F5E" w:rsidP="00D8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8" w:rsidRDefault="00D86BF8" w:rsidP="00D86BF8">
    <w:pPr>
      <w:pStyle w:val="a3"/>
      <w:jc w:val="right"/>
    </w:pPr>
    <w:r>
      <w:t>Таблица 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F8"/>
    <w:rsid w:val="00124D15"/>
    <w:rsid w:val="00166609"/>
    <w:rsid w:val="002979C3"/>
    <w:rsid w:val="002B6560"/>
    <w:rsid w:val="002D3F5E"/>
    <w:rsid w:val="00315F69"/>
    <w:rsid w:val="00382920"/>
    <w:rsid w:val="004003EA"/>
    <w:rsid w:val="00474322"/>
    <w:rsid w:val="005E561E"/>
    <w:rsid w:val="00697F87"/>
    <w:rsid w:val="006A7C91"/>
    <w:rsid w:val="00773BC3"/>
    <w:rsid w:val="0079714B"/>
    <w:rsid w:val="00807523"/>
    <w:rsid w:val="00A769DA"/>
    <w:rsid w:val="00BA1BE4"/>
    <w:rsid w:val="00C6105F"/>
    <w:rsid w:val="00D86BF8"/>
    <w:rsid w:val="00D94018"/>
    <w:rsid w:val="00DB6141"/>
    <w:rsid w:val="00F2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BF8"/>
  </w:style>
  <w:style w:type="paragraph" w:styleId="a5">
    <w:name w:val="footer"/>
    <w:basedOn w:val="a"/>
    <w:link w:val="a6"/>
    <w:uiPriority w:val="99"/>
    <w:semiHidden/>
    <w:unhideWhenUsed/>
    <w:rsid w:val="00D8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623</cp:lastModifiedBy>
  <cp:revision>6</cp:revision>
  <cp:lastPrinted>2020-04-17T06:45:00Z</cp:lastPrinted>
  <dcterms:created xsi:type="dcterms:W3CDTF">2020-04-14T15:19:00Z</dcterms:created>
  <dcterms:modified xsi:type="dcterms:W3CDTF">2020-04-17T06:49:00Z</dcterms:modified>
</cp:coreProperties>
</file>