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3" w:rsidRPr="00F6447A" w:rsidRDefault="00EF0B43" w:rsidP="003E2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41B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41B17" w:rsidRPr="00F6447A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F6447A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EF0B43" w:rsidRPr="00F6447A" w:rsidRDefault="00EF0B43" w:rsidP="003E2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874" w:rsidRPr="003B33E2" w:rsidRDefault="004A4BBE" w:rsidP="004A4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B46D94" w:rsidRPr="003B33E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4BBE">
        <w:rPr>
          <w:rFonts w:ascii="Times New Roman" w:hAnsi="Times New Roman" w:cs="Times New Roman"/>
          <w:b/>
          <w:sz w:val="32"/>
          <w:szCs w:val="32"/>
        </w:rPr>
        <w:t>проведенного мониторинга удовлетворенности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4BBE">
        <w:rPr>
          <w:rFonts w:ascii="Times New Roman" w:hAnsi="Times New Roman" w:cs="Times New Roman"/>
          <w:b/>
          <w:sz w:val="32"/>
          <w:szCs w:val="32"/>
        </w:rPr>
        <w:t xml:space="preserve"> потребителей </w:t>
      </w:r>
      <w:r w:rsidR="00B46D94" w:rsidRPr="003B33E2">
        <w:rPr>
          <w:rFonts w:ascii="Times New Roman" w:hAnsi="Times New Roman" w:cs="Times New Roman"/>
          <w:b/>
          <w:sz w:val="32"/>
          <w:szCs w:val="32"/>
        </w:rPr>
        <w:t>качеством товаров и услуг и ценовой конкуре</w:t>
      </w:r>
      <w:r w:rsidR="00B46D94" w:rsidRPr="003B33E2">
        <w:rPr>
          <w:rFonts w:ascii="Times New Roman" w:hAnsi="Times New Roman" w:cs="Times New Roman"/>
          <w:b/>
          <w:sz w:val="32"/>
          <w:szCs w:val="32"/>
        </w:rPr>
        <w:t>н</w:t>
      </w:r>
      <w:r w:rsidR="00B46D94" w:rsidRPr="003B33E2">
        <w:rPr>
          <w:rFonts w:ascii="Times New Roman" w:hAnsi="Times New Roman" w:cs="Times New Roman"/>
          <w:b/>
          <w:sz w:val="32"/>
          <w:szCs w:val="32"/>
        </w:rPr>
        <w:t>цией на рынках города-курорта</w:t>
      </w:r>
      <w:r w:rsidR="003B33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059E">
        <w:rPr>
          <w:rFonts w:ascii="Times New Roman" w:hAnsi="Times New Roman" w:cs="Times New Roman"/>
          <w:b/>
          <w:sz w:val="32"/>
          <w:szCs w:val="32"/>
        </w:rPr>
        <w:t xml:space="preserve"> Пятигорска за 2018 год</w:t>
      </w:r>
    </w:p>
    <w:p w:rsidR="003E22CC" w:rsidRPr="00EF0B43" w:rsidRDefault="003E22CC" w:rsidP="004A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Pr="00EF0B43" w:rsidRDefault="00CA641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B43">
        <w:rPr>
          <w:rFonts w:ascii="Times New Roman" w:hAnsi="Times New Roman" w:cs="Times New Roman"/>
          <w:sz w:val="28"/>
          <w:szCs w:val="28"/>
        </w:rPr>
        <w:t>В опросе потребителей товаров и услуг об удовлетворенности потреб</w:t>
      </w:r>
      <w:r w:rsidRPr="00EF0B43">
        <w:rPr>
          <w:rFonts w:ascii="Times New Roman" w:hAnsi="Times New Roman" w:cs="Times New Roman"/>
          <w:sz w:val="28"/>
          <w:szCs w:val="28"/>
        </w:rPr>
        <w:t>и</w:t>
      </w:r>
      <w:r w:rsidRPr="00EF0B43">
        <w:rPr>
          <w:rFonts w:ascii="Times New Roman" w:hAnsi="Times New Roman" w:cs="Times New Roman"/>
          <w:sz w:val="28"/>
          <w:szCs w:val="28"/>
        </w:rPr>
        <w:t>телей качеством товаров и услуг и ценовой конкуренцией на рынках города-курорта Пятигорска за 2018 год принял</w:t>
      </w:r>
      <w:r w:rsidR="0090613E" w:rsidRPr="00EF0B43">
        <w:rPr>
          <w:rFonts w:ascii="Times New Roman" w:hAnsi="Times New Roman" w:cs="Times New Roman"/>
          <w:sz w:val="28"/>
          <w:szCs w:val="28"/>
        </w:rPr>
        <w:t>о участие 225 человек, что в 4,6</w:t>
      </w:r>
      <w:r w:rsidRPr="00EF0B43">
        <w:rPr>
          <w:rFonts w:ascii="Times New Roman" w:hAnsi="Times New Roman" w:cs="Times New Roman"/>
          <w:sz w:val="28"/>
          <w:szCs w:val="28"/>
        </w:rPr>
        <w:t xml:space="preserve"> раза больше по сравнению с 2017 годом.  </w:t>
      </w:r>
    </w:p>
    <w:p w:rsidR="00CA6416" w:rsidRPr="00EF0B43" w:rsidRDefault="00CA641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126"/>
      </w:tblGrid>
      <w:tr w:rsidR="00231ED2" w:rsidRPr="00EF0B43" w:rsidTr="0090613E">
        <w:tc>
          <w:tcPr>
            <w:tcW w:w="4786" w:type="dxa"/>
            <w:vAlign w:val="center"/>
          </w:tcPr>
          <w:p w:rsidR="00231ED2" w:rsidRPr="00EF0B43" w:rsidRDefault="0090613E" w:rsidP="0090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Наименование </w:t>
            </w:r>
            <w:r w:rsidR="00231ED2" w:rsidRPr="00EF0B4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231ED2" w:rsidRPr="00EF0B43" w:rsidRDefault="00F93ADE" w:rsidP="0090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231ED2" w:rsidRPr="00EF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31ED2" w:rsidRPr="00EF0B43" w:rsidTr="0090613E">
        <w:tc>
          <w:tcPr>
            <w:tcW w:w="4786" w:type="dxa"/>
          </w:tcPr>
          <w:p w:rsidR="00231ED2" w:rsidRPr="00EF0B43" w:rsidRDefault="00231ED2" w:rsidP="003E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потребит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 xml:space="preserve">лей, </w:t>
            </w:r>
            <w:r w:rsidR="003E22CC" w:rsidRPr="00EF0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552" w:type="dxa"/>
            <w:vAlign w:val="center"/>
          </w:tcPr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231ED2" w:rsidRPr="00EF0B43" w:rsidTr="0090613E">
        <w:tc>
          <w:tcPr>
            <w:tcW w:w="4786" w:type="dxa"/>
          </w:tcPr>
          <w:p w:rsidR="00231ED2" w:rsidRPr="00EF0B43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населения, </w:t>
            </w:r>
          </w:p>
          <w:p w:rsidR="00231ED2" w:rsidRPr="00EF0B43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vAlign w:val="center"/>
          </w:tcPr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213745</w:t>
            </w:r>
          </w:p>
        </w:tc>
        <w:tc>
          <w:tcPr>
            <w:tcW w:w="2126" w:type="dxa"/>
            <w:vAlign w:val="center"/>
          </w:tcPr>
          <w:p w:rsidR="00231ED2" w:rsidRPr="00EF0B43" w:rsidRDefault="00231ED2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213771</w:t>
            </w:r>
          </w:p>
        </w:tc>
      </w:tr>
      <w:tr w:rsidR="00231ED2" w:rsidRPr="00EF0B43" w:rsidTr="0090613E">
        <w:tc>
          <w:tcPr>
            <w:tcW w:w="4786" w:type="dxa"/>
          </w:tcPr>
          <w:p w:rsidR="00231ED2" w:rsidRPr="00EF0B43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субъектов, опрошенных для проведения монит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ринга состояния и развития конк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рентной среды, в общей численности хозяйствующих субъектов,%</w:t>
            </w:r>
          </w:p>
        </w:tc>
        <w:tc>
          <w:tcPr>
            <w:tcW w:w="2552" w:type="dxa"/>
            <w:vAlign w:val="center"/>
          </w:tcPr>
          <w:p w:rsidR="00231ED2" w:rsidRPr="00EF0B43" w:rsidRDefault="0090613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2126" w:type="dxa"/>
            <w:vAlign w:val="center"/>
          </w:tcPr>
          <w:p w:rsidR="00231ED2" w:rsidRPr="00EF0B43" w:rsidRDefault="0090613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3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</w:tr>
    </w:tbl>
    <w:p w:rsidR="001B1D71" w:rsidRPr="00EF0B43" w:rsidRDefault="001B1D7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2CC" w:rsidRPr="00B46494" w:rsidRDefault="00B55FFD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6494">
        <w:rPr>
          <w:rFonts w:ascii="Times New Roman" w:hAnsi="Times New Roman" w:cs="Times New Roman"/>
          <w:b/>
          <w:i/>
          <w:sz w:val="32"/>
          <w:szCs w:val="32"/>
          <w:u w:val="single"/>
        </w:rPr>
        <w:t>Социально-демографические характеристики</w:t>
      </w:r>
      <w:r w:rsidR="00AB6771" w:rsidRPr="00B464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3E22CC" w:rsidRPr="00084C12" w:rsidRDefault="003E22CC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2CC" w:rsidRPr="00EF0B43" w:rsidRDefault="003E22CC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71" w:rsidRPr="00B55FFD" w:rsidRDefault="0070533E" w:rsidP="00AB6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577208EF" wp14:editId="4CCD9B0E">
            <wp:extent cx="5891916" cy="3045350"/>
            <wp:effectExtent l="38100" t="38100" r="90170" b="98425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686" w:rsidRDefault="00784686" w:rsidP="00AC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51F" w:rsidRDefault="00D21BDF" w:rsidP="00AC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1A3F14" wp14:editId="56F2A2ED">
            <wp:extent cx="5891916" cy="4317558"/>
            <wp:effectExtent l="38100" t="38100" r="90170" b="10223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651F" w:rsidRPr="00AC651F" w:rsidRDefault="00AC651F" w:rsidP="00AC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1200" w:rsidRDefault="006B1200" w:rsidP="006B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DD5463" wp14:editId="0BFB50E1">
            <wp:extent cx="5915770" cy="4214192"/>
            <wp:effectExtent l="38100" t="38100" r="104140" b="9144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3ADE" w:rsidRDefault="00F93ADE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6416" w:rsidRPr="00DC0A45" w:rsidRDefault="00B84C88" w:rsidP="00D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B6C1BD" wp14:editId="36332BAE">
            <wp:extent cx="5907819" cy="4174435"/>
            <wp:effectExtent l="38100" t="38100" r="93345" b="9334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3654" w:rsidRDefault="006F3654" w:rsidP="006F3654">
      <w:pPr>
        <w:pStyle w:val="Default"/>
        <w:spacing w:line="160" w:lineRule="exact"/>
        <w:rPr>
          <w:color w:val="800000"/>
          <w:sz w:val="16"/>
          <w:szCs w:val="16"/>
        </w:rPr>
      </w:pPr>
    </w:p>
    <w:p w:rsidR="006F3654" w:rsidRDefault="006F3654" w:rsidP="006F3654">
      <w:pPr>
        <w:pStyle w:val="Default"/>
        <w:spacing w:line="160" w:lineRule="exact"/>
        <w:rPr>
          <w:color w:val="800000"/>
          <w:sz w:val="16"/>
          <w:szCs w:val="16"/>
        </w:rPr>
      </w:pPr>
    </w:p>
    <w:p w:rsidR="006F3654" w:rsidRDefault="006F3654" w:rsidP="006F3654">
      <w:pPr>
        <w:pStyle w:val="Default"/>
        <w:spacing w:line="160" w:lineRule="exact"/>
        <w:rPr>
          <w:color w:val="800000"/>
          <w:sz w:val="16"/>
          <w:szCs w:val="16"/>
        </w:rPr>
      </w:pPr>
    </w:p>
    <w:p w:rsidR="006F3654" w:rsidRPr="006F3654" w:rsidRDefault="006F3654" w:rsidP="006F3654">
      <w:pPr>
        <w:pStyle w:val="Default"/>
        <w:spacing w:line="160" w:lineRule="exact"/>
        <w:rPr>
          <w:color w:val="auto"/>
          <w:sz w:val="28"/>
          <w:szCs w:val="28"/>
        </w:rPr>
      </w:pPr>
    </w:p>
    <w:p w:rsidR="00E861B2" w:rsidRDefault="00E861B2" w:rsidP="006F3654">
      <w:pPr>
        <w:pStyle w:val="Default"/>
        <w:rPr>
          <w:color w:val="auto"/>
          <w:sz w:val="28"/>
          <w:szCs w:val="28"/>
        </w:rPr>
      </w:pPr>
    </w:p>
    <w:p w:rsidR="00E861B2" w:rsidRDefault="00E861B2" w:rsidP="00073E34">
      <w:pPr>
        <w:pStyle w:val="Default"/>
        <w:tabs>
          <w:tab w:val="left" w:pos="426"/>
        </w:tabs>
        <w:rPr>
          <w:noProof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6F0EB3" wp14:editId="2593B90D">
            <wp:extent cx="5915770" cy="3927945"/>
            <wp:effectExtent l="38100" t="38100" r="104140" b="92075"/>
            <wp:docPr id="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651F" w:rsidRDefault="00AC651F" w:rsidP="006F3654">
      <w:pPr>
        <w:pStyle w:val="Default"/>
        <w:rPr>
          <w:noProof/>
          <w:color w:val="auto"/>
          <w:sz w:val="28"/>
          <w:szCs w:val="28"/>
        </w:rPr>
      </w:pPr>
    </w:p>
    <w:p w:rsidR="001D33BA" w:rsidRDefault="003F4174" w:rsidP="006F3654">
      <w:pPr>
        <w:pStyle w:val="Default"/>
        <w:rPr>
          <w:color w:val="auto"/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24A24B" wp14:editId="5373217D">
            <wp:extent cx="5915770" cy="3927945"/>
            <wp:effectExtent l="38100" t="38100" r="104140" b="92075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10B5" w:rsidRDefault="00A910B5" w:rsidP="00A910B5">
      <w:pPr>
        <w:pStyle w:val="Default"/>
        <w:jc w:val="center"/>
        <w:rPr>
          <w:b/>
          <w:color w:val="auto"/>
          <w:sz w:val="28"/>
          <w:szCs w:val="28"/>
          <w:highlight w:val="yellow"/>
          <w:u w:val="single"/>
        </w:rPr>
      </w:pPr>
    </w:p>
    <w:p w:rsidR="001D33BA" w:rsidRPr="00B46494" w:rsidRDefault="00A910B5" w:rsidP="00A910B5">
      <w:pPr>
        <w:pStyle w:val="Default"/>
        <w:jc w:val="center"/>
        <w:rPr>
          <w:b/>
          <w:i/>
          <w:color w:val="auto"/>
          <w:sz w:val="32"/>
          <w:szCs w:val="32"/>
          <w:u w:val="single"/>
        </w:rPr>
      </w:pPr>
      <w:r w:rsidRPr="00B46494">
        <w:rPr>
          <w:b/>
          <w:i/>
          <w:color w:val="auto"/>
          <w:sz w:val="32"/>
          <w:szCs w:val="32"/>
          <w:u w:val="single"/>
        </w:rPr>
        <w:t>Удовлетворенность качеством и ценами товаров и услуг</w:t>
      </w:r>
    </w:p>
    <w:p w:rsidR="00A910B5" w:rsidRPr="00B46494" w:rsidRDefault="00A910B5" w:rsidP="00A910B5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073381" w:rsidRPr="00084C12" w:rsidRDefault="00073381" w:rsidP="00610E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4C12">
        <w:rPr>
          <w:b/>
          <w:bCs/>
          <w:color w:val="auto"/>
          <w:sz w:val="28"/>
          <w:szCs w:val="28"/>
        </w:rPr>
        <w:t xml:space="preserve">Удовлетворенность </w:t>
      </w:r>
      <w:r w:rsidR="007C5515" w:rsidRPr="00084C12">
        <w:rPr>
          <w:b/>
          <w:bCs/>
          <w:color w:val="auto"/>
          <w:sz w:val="28"/>
          <w:szCs w:val="28"/>
        </w:rPr>
        <w:t xml:space="preserve">опрошенных </w:t>
      </w:r>
      <w:r w:rsidRPr="00084C12">
        <w:rPr>
          <w:b/>
          <w:bCs/>
          <w:color w:val="auto"/>
          <w:sz w:val="28"/>
          <w:szCs w:val="28"/>
        </w:rPr>
        <w:t>потребителей к</w:t>
      </w:r>
      <w:r w:rsidR="00DF63FE" w:rsidRPr="00084C12">
        <w:rPr>
          <w:b/>
          <w:bCs/>
          <w:color w:val="auto"/>
          <w:sz w:val="28"/>
          <w:szCs w:val="28"/>
        </w:rPr>
        <w:t>оличество</w:t>
      </w:r>
      <w:r w:rsidRPr="00084C12">
        <w:rPr>
          <w:b/>
          <w:bCs/>
          <w:color w:val="auto"/>
          <w:sz w:val="28"/>
          <w:szCs w:val="28"/>
        </w:rPr>
        <w:t>м</w:t>
      </w:r>
      <w:r w:rsidR="00610E8A">
        <w:rPr>
          <w:b/>
          <w:bCs/>
          <w:color w:val="auto"/>
          <w:sz w:val="28"/>
          <w:szCs w:val="28"/>
        </w:rPr>
        <w:t xml:space="preserve">                 </w:t>
      </w:r>
      <w:r w:rsidR="00DF63FE" w:rsidRPr="00084C12">
        <w:rPr>
          <w:b/>
          <w:bCs/>
          <w:color w:val="auto"/>
          <w:sz w:val="28"/>
          <w:szCs w:val="28"/>
        </w:rPr>
        <w:t xml:space="preserve"> организаций, пред</w:t>
      </w:r>
      <w:r w:rsidR="003B33E2" w:rsidRPr="00084C12">
        <w:rPr>
          <w:b/>
          <w:bCs/>
          <w:color w:val="auto"/>
          <w:sz w:val="28"/>
          <w:szCs w:val="28"/>
        </w:rPr>
        <w:t>о</w:t>
      </w:r>
      <w:r w:rsidR="00DF63FE" w:rsidRPr="00084C12">
        <w:rPr>
          <w:b/>
          <w:bCs/>
          <w:color w:val="auto"/>
          <w:sz w:val="28"/>
          <w:szCs w:val="28"/>
        </w:rPr>
        <w:t>ставляющих следующие товары и услуги на рынках</w:t>
      </w:r>
      <w:r w:rsidR="003B33E2" w:rsidRPr="00084C12">
        <w:rPr>
          <w:b/>
          <w:bCs/>
          <w:color w:val="auto"/>
          <w:sz w:val="28"/>
          <w:szCs w:val="28"/>
        </w:rPr>
        <w:t xml:space="preserve"> </w:t>
      </w:r>
      <w:r w:rsidR="00DF63FE" w:rsidRPr="00084C12">
        <w:rPr>
          <w:b/>
          <w:bCs/>
          <w:color w:val="auto"/>
          <w:sz w:val="28"/>
          <w:szCs w:val="28"/>
        </w:rPr>
        <w:t>города – курорта Пятигорска</w:t>
      </w:r>
    </w:p>
    <w:p w:rsidR="00DF63FE" w:rsidRPr="00084C12" w:rsidRDefault="00073381" w:rsidP="00C94C6E">
      <w:pPr>
        <w:pStyle w:val="Default"/>
        <w:jc w:val="both"/>
        <w:rPr>
          <w:b/>
          <w:bCs/>
          <w:color w:val="auto"/>
        </w:rPr>
      </w:pPr>
      <w:r w:rsidRPr="00084C12"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910B5" w:rsidRPr="00084C12">
        <w:rPr>
          <w:b/>
          <w:bCs/>
          <w:color w:val="auto"/>
          <w:sz w:val="20"/>
          <w:szCs w:val="20"/>
        </w:rPr>
        <w:t xml:space="preserve">                               </w:t>
      </w:r>
      <w:r w:rsidRPr="00084C12">
        <w:rPr>
          <w:b/>
          <w:bCs/>
          <w:color w:val="auto"/>
          <w:sz w:val="20"/>
          <w:szCs w:val="20"/>
        </w:rPr>
        <w:t xml:space="preserve">     </w:t>
      </w:r>
      <w:r w:rsidR="00A910B5" w:rsidRPr="00084C12">
        <w:rPr>
          <w:b/>
          <w:bCs/>
          <w:color w:val="auto"/>
          <w:sz w:val="20"/>
          <w:szCs w:val="20"/>
        </w:rPr>
        <w:t xml:space="preserve">      </w:t>
      </w:r>
      <w:r w:rsidRPr="00084C12">
        <w:rPr>
          <w:b/>
          <w:bCs/>
          <w:color w:val="auto"/>
          <w:sz w:val="20"/>
          <w:szCs w:val="20"/>
        </w:rPr>
        <w:t xml:space="preserve"> </w:t>
      </w:r>
      <w:r w:rsidRPr="00084C12">
        <w:rPr>
          <w:b/>
          <w:bCs/>
          <w:color w:val="auto"/>
        </w:rPr>
        <w:t>проценты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680"/>
        <w:gridCol w:w="691"/>
        <w:gridCol w:w="670"/>
        <w:gridCol w:w="680"/>
        <w:gridCol w:w="681"/>
      </w:tblGrid>
      <w:tr w:rsidR="00C94C6E" w:rsidRPr="00A910B5" w:rsidTr="00084C12">
        <w:trPr>
          <w:trHeight w:val="1723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6E" w:rsidRPr="00084C12" w:rsidRDefault="00084C12" w:rsidP="000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рынка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4C6E" w:rsidRPr="00A910B5" w:rsidRDefault="00C94C6E" w:rsidP="00C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Избыточно (много)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4C6E" w:rsidRPr="00A910B5" w:rsidRDefault="00C94C6E" w:rsidP="00C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Достаточно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4C6E" w:rsidRPr="00A910B5" w:rsidRDefault="00C94C6E" w:rsidP="00C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Мало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4C6E" w:rsidRPr="00A910B5" w:rsidRDefault="00C94C6E" w:rsidP="00C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 совсем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94C6E" w:rsidRPr="00A910B5" w:rsidRDefault="00C94C6E" w:rsidP="00C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Затрудняюсь ответить </w:t>
            </w:r>
          </w:p>
        </w:tc>
      </w:tr>
      <w:tr w:rsidR="00073381" w:rsidRPr="00A910B5" w:rsidTr="00A910B5">
        <w:trPr>
          <w:trHeight w:val="2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073381" w:rsidRPr="00A910B5" w:rsidTr="00A910B5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073381" w:rsidRPr="00A910B5" w:rsidTr="007C5515">
        <w:trPr>
          <w:trHeight w:val="645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наземным тран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портом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санаторно-курортных и туристических услуг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73381" w:rsidRPr="00A910B5" w:rsidTr="00A910B5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наружной рекламы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дорожного строительства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производства строительных материалов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розничной продажи нефтепродуктов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73381" w:rsidRPr="00A910B5" w:rsidTr="00A910B5">
        <w:trPr>
          <w:trHeight w:val="96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розничной торговли лекарственными препар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тами, изделиями медицинского назначения и сопу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ствующими товарами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3381" w:rsidRPr="00A910B5" w:rsidTr="00A910B5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благоустройства городской среды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073381" w:rsidRPr="00A910B5" w:rsidTr="00A910B5">
        <w:trPr>
          <w:trHeight w:val="96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3381" w:rsidRPr="00A910B5" w:rsidRDefault="00073381" w:rsidP="006F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73381" w:rsidRPr="00A910B5" w:rsidRDefault="000733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5D7C8D" w:rsidRPr="00A910B5" w:rsidRDefault="005D7C8D" w:rsidP="00395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5C" w:rsidRPr="00A910B5" w:rsidRDefault="00194349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B5">
        <w:rPr>
          <w:rFonts w:ascii="Times New Roman" w:hAnsi="Times New Roman" w:cs="Times New Roman"/>
          <w:sz w:val="28"/>
          <w:szCs w:val="28"/>
        </w:rPr>
        <w:t>Оценка жителями города - курорта Пятигорска</w:t>
      </w:r>
      <w:r w:rsidR="00395D5C" w:rsidRPr="00A910B5">
        <w:rPr>
          <w:rFonts w:ascii="Times New Roman" w:hAnsi="Times New Roman" w:cs="Times New Roman"/>
          <w:sz w:val="28"/>
          <w:szCs w:val="28"/>
        </w:rPr>
        <w:t xml:space="preserve"> </w:t>
      </w:r>
      <w:r w:rsidR="003C558B">
        <w:rPr>
          <w:rFonts w:ascii="Times New Roman" w:hAnsi="Times New Roman" w:cs="Times New Roman"/>
          <w:sz w:val="28"/>
          <w:szCs w:val="28"/>
        </w:rPr>
        <w:t>предложений</w:t>
      </w:r>
      <w:r w:rsidR="00395D5C" w:rsidRPr="00A910B5">
        <w:rPr>
          <w:rFonts w:ascii="Times New Roman" w:hAnsi="Times New Roman" w:cs="Times New Roman"/>
          <w:sz w:val="28"/>
          <w:szCs w:val="28"/>
        </w:rPr>
        <w:t xml:space="preserve"> товаров и услуг </w:t>
      </w:r>
      <w:r w:rsidR="00231ED2" w:rsidRPr="00A910B5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395D5C" w:rsidRPr="00A910B5">
        <w:rPr>
          <w:rFonts w:ascii="Times New Roman" w:hAnsi="Times New Roman" w:cs="Times New Roman"/>
          <w:sz w:val="28"/>
          <w:szCs w:val="28"/>
        </w:rPr>
        <w:t>на целевых рын</w:t>
      </w:r>
      <w:r w:rsidRPr="00A910B5">
        <w:rPr>
          <w:rFonts w:ascii="Times New Roman" w:hAnsi="Times New Roman" w:cs="Times New Roman"/>
          <w:sz w:val="28"/>
          <w:szCs w:val="28"/>
        </w:rPr>
        <w:t>ках по сравнению с 2017 годом</w:t>
      </w:r>
      <w:r w:rsidR="004177B2" w:rsidRPr="00A910B5">
        <w:rPr>
          <w:rFonts w:ascii="Times New Roman" w:hAnsi="Times New Roman" w:cs="Times New Roman"/>
          <w:sz w:val="28"/>
          <w:szCs w:val="28"/>
        </w:rPr>
        <w:t xml:space="preserve"> особо не изменилась.</w:t>
      </w:r>
      <w:r w:rsidR="008C164D" w:rsidRPr="00A910B5">
        <w:rPr>
          <w:rFonts w:ascii="Times New Roman" w:hAnsi="Times New Roman" w:cs="Times New Roman"/>
          <w:sz w:val="28"/>
          <w:szCs w:val="28"/>
        </w:rPr>
        <w:t xml:space="preserve"> Опрошенные потребители</w:t>
      </w:r>
      <w:r w:rsidR="0097170A" w:rsidRPr="00A910B5">
        <w:rPr>
          <w:rFonts w:ascii="Times New Roman" w:hAnsi="Times New Roman" w:cs="Times New Roman"/>
          <w:sz w:val="28"/>
          <w:szCs w:val="28"/>
        </w:rPr>
        <w:t xml:space="preserve"> </w:t>
      </w:r>
      <w:r w:rsidR="00395D5C" w:rsidRPr="00A910B5">
        <w:rPr>
          <w:rFonts w:ascii="Times New Roman" w:hAnsi="Times New Roman" w:cs="Times New Roman"/>
          <w:sz w:val="28"/>
          <w:szCs w:val="28"/>
        </w:rPr>
        <w:t>отмечают недостаток предложений, прежде всего, в сферах детского отдыха и оздоровления (53,8% опроше</w:t>
      </w:r>
      <w:r w:rsidR="00395D5C" w:rsidRPr="00A910B5">
        <w:rPr>
          <w:rFonts w:ascii="Times New Roman" w:hAnsi="Times New Roman" w:cs="Times New Roman"/>
          <w:sz w:val="28"/>
          <w:szCs w:val="28"/>
        </w:rPr>
        <w:t>н</w:t>
      </w:r>
      <w:r w:rsidR="00395D5C" w:rsidRPr="00A910B5">
        <w:rPr>
          <w:rFonts w:ascii="Times New Roman" w:hAnsi="Times New Roman" w:cs="Times New Roman"/>
          <w:sz w:val="28"/>
          <w:szCs w:val="28"/>
        </w:rPr>
        <w:t>ных), психолого-педагогического сопровождения детей с ограниченными возможнос</w:t>
      </w:r>
      <w:r w:rsidR="00852680" w:rsidRPr="00A910B5">
        <w:rPr>
          <w:rFonts w:ascii="Times New Roman" w:hAnsi="Times New Roman" w:cs="Times New Roman"/>
          <w:sz w:val="28"/>
          <w:szCs w:val="28"/>
        </w:rPr>
        <w:t>тями здоровья (44% опрошенных),</w:t>
      </w:r>
      <w:r w:rsidR="00852680" w:rsidRPr="00A910B5">
        <w:t xml:space="preserve"> </w:t>
      </w:r>
      <w:r w:rsidR="00852680" w:rsidRPr="00A910B5">
        <w:rPr>
          <w:rFonts w:ascii="Times New Roman" w:hAnsi="Times New Roman" w:cs="Times New Roman"/>
          <w:sz w:val="28"/>
          <w:szCs w:val="28"/>
        </w:rPr>
        <w:t>благоустройства городской среды (43,6% опрошенных),</w:t>
      </w:r>
      <w:r w:rsidR="00852680" w:rsidRPr="00A910B5">
        <w:t xml:space="preserve"> </w:t>
      </w:r>
      <w:r w:rsidR="00852680" w:rsidRPr="00A910B5">
        <w:rPr>
          <w:rFonts w:ascii="Times New Roman" w:hAnsi="Times New Roman" w:cs="Times New Roman"/>
          <w:sz w:val="28"/>
          <w:szCs w:val="28"/>
        </w:rPr>
        <w:t>дорожного строительства (37,8% опрошенных).</w:t>
      </w:r>
    </w:p>
    <w:p w:rsidR="008D19FA" w:rsidRPr="00A910B5" w:rsidRDefault="00395D5C" w:rsidP="006C7626">
      <w:pPr>
        <w:spacing w:after="0" w:line="240" w:lineRule="auto"/>
        <w:ind w:firstLine="709"/>
        <w:jc w:val="both"/>
      </w:pPr>
      <w:r w:rsidRPr="00A910B5">
        <w:rPr>
          <w:rFonts w:ascii="Times New Roman" w:hAnsi="Times New Roman" w:cs="Times New Roman"/>
          <w:sz w:val="28"/>
          <w:szCs w:val="28"/>
        </w:rPr>
        <w:t>Наиболее широкий выбор предложений</w:t>
      </w:r>
      <w:r w:rsidR="005D7C8D" w:rsidRPr="00A910B5">
        <w:rPr>
          <w:rFonts w:ascii="Times New Roman" w:hAnsi="Times New Roman" w:cs="Times New Roman"/>
          <w:sz w:val="28"/>
          <w:szCs w:val="28"/>
        </w:rPr>
        <w:t xml:space="preserve"> </w:t>
      </w:r>
      <w:r w:rsidRPr="00A910B5">
        <w:rPr>
          <w:rFonts w:ascii="Times New Roman" w:hAnsi="Times New Roman" w:cs="Times New Roman"/>
          <w:sz w:val="28"/>
          <w:szCs w:val="28"/>
        </w:rPr>
        <w:t>отмечается в сферах перевозок пассажиров наземным транспортом</w:t>
      </w:r>
      <w:r w:rsidR="005D7C8D" w:rsidRPr="00A910B5">
        <w:rPr>
          <w:rFonts w:ascii="Times New Roman" w:hAnsi="Times New Roman" w:cs="Times New Roman"/>
          <w:sz w:val="28"/>
          <w:szCs w:val="28"/>
        </w:rPr>
        <w:t xml:space="preserve"> (93,8% опрошенных)</w:t>
      </w:r>
      <w:r w:rsidRPr="00A910B5">
        <w:rPr>
          <w:rFonts w:ascii="Times New Roman" w:hAnsi="Times New Roman" w:cs="Times New Roman"/>
          <w:sz w:val="28"/>
          <w:szCs w:val="28"/>
        </w:rPr>
        <w:t>, услуг связи</w:t>
      </w:r>
      <w:r w:rsidR="005D7C8D" w:rsidRPr="00A910B5">
        <w:rPr>
          <w:rFonts w:ascii="Times New Roman" w:hAnsi="Times New Roman" w:cs="Times New Roman"/>
          <w:sz w:val="28"/>
          <w:szCs w:val="28"/>
        </w:rPr>
        <w:t xml:space="preserve"> (92% опрошенных)</w:t>
      </w:r>
      <w:r w:rsidRPr="00A910B5">
        <w:rPr>
          <w:rFonts w:ascii="Times New Roman" w:hAnsi="Times New Roman" w:cs="Times New Roman"/>
          <w:sz w:val="28"/>
          <w:szCs w:val="28"/>
        </w:rPr>
        <w:t>, розничной торговли</w:t>
      </w:r>
      <w:r w:rsidR="005D7C8D" w:rsidRPr="00A910B5">
        <w:rPr>
          <w:rFonts w:ascii="Times New Roman" w:hAnsi="Times New Roman" w:cs="Times New Roman"/>
          <w:sz w:val="28"/>
          <w:szCs w:val="28"/>
        </w:rPr>
        <w:t xml:space="preserve"> (89</w:t>
      </w:r>
      <w:r w:rsidR="000733F8" w:rsidRPr="00A910B5">
        <w:rPr>
          <w:rFonts w:ascii="Times New Roman" w:hAnsi="Times New Roman" w:cs="Times New Roman"/>
          <w:sz w:val="28"/>
          <w:szCs w:val="28"/>
        </w:rPr>
        <w:t xml:space="preserve">,8% </w:t>
      </w:r>
      <w:r w:rsidR="005D7C8D" w:rsidRPr="00A910B5">
        <w:rPr>
          <w:rFonts w:ascii="Times New Roman" w:hAnsi="Times New Roman" w:cs="Times New Roman"/>
          <w:sz w:val="28"/>
          <w:szCs w:val="28"/>
        </w:rPr>
        <w:t>опрошенных)</w:t>
      </w:r>
      <w:r w:rsidRPr="00A910B5">
        <w:rPr>
          <w:rFonts w:ascii="Times New Roman" w:hAnsi="Times New Roman" w:cs="Times New Roman"/>
          <w:sz w:val="28"/>
          <w:szCs w:val="28"/>
        </w:rPr>
        <w:t>, санаторно-курортных и туристических услуг</w:t>
      </w:r>
      <w:r w:rsidR="000733F8" w:rsidRPr="00A910B5">
        <w:rPr>
          <w:rFonts w:ascii="Times New Roman" w:hAnsi="Times New Roman" w:cs="Times New Roman"/>
          <w:sz w:val="28"/>
          <w:szCs w:val="28"/>
        </w:rPr>
        <w:t xml:space="preserve"> </w:t>
      </w:r>
      <w:r w:rsidR="005D7C8D" w:rsidRPr="00A910B5">
        <w:rPr>
          <w:rFonts w:ascii="Times New Roman" w:hAnsi="Times New Roman" w:cs="Times New Roman"/>
          <w:sz w:val="28"/>
          <w:szCs w:val="28"/>
        </w:rPr>
        <w:t>(84% опрошенных)</w:t>
      </w:r>
      <w:r w:rsidRPr="00A910B5">
        <w:rPr>
          <w:rFonts w:ascii="Times New Roman" w:hAnsi="Times New Roman" w:cs="Times New Roman"/>
          <w:sz w:val="28"/>
          <w:szCs w:val="28"/>
        </w:rPr>
        <w:t>, меди</w:t>
      </w:r>
      <w:r w:rsidR="005D7C8D" w:rsidRPr="00A910B5">
        <w:rPr>
          <w:rFonts w:ascii="Times New Roman" w:hAnsi="Times New Roman" w:cs="Times New Roman"/>
          <w:sz w:val="28"/>
          <w:szCs w:val="28"/>
        </w:rPr>
        <w:t>цинских услуг</w:t>
      </w:r>
      <w:r w:rsidR="005D7C8D" w:rsidRPr="001943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D7C8D" w:rsidRPr="00A910B5">
        <w:rPr>
          <w:rFonts w:ascii="Times New Roman" w:hAnsi="Times New Roman" w:cs="Times New Roman"/>
          <w:sz w:val="28"/>
          <w:szCs w:val="28"/>
        </w:rPr>
        <w:t>(84% опрошенных)</w:t>
      </w:r>
      <w:r w:rsidR="00194349" w:rsidRPr="00A910B5">
        <w:rPr>
          <w:rFonts w:ascii="Times New Roman" w:hAnsi="Times New Roman" w:cs="Times New Roman"/>
          <w:sz w:val="28"/>
          <w:szCs w:val="28"/>
        </w:rPr>
        <w:t xml:space="preserve">, </w:t>
      </w:r>
      <w:r w:rsidR="000733F8" w:rsidRPr="00A910B5">
        <w:rPr>
          <w:rFonts w:ascii="Times New Roman" w:hAnsi="Times New Roman" w:cs="Times New Roman"/>
          <w:sz w:val="28"/>
          <w:szCs w:val="28"/>
        </w:rPr>
        <w:t>дошкольного</w:t>
      </w:r>
      <w:r w:rsidR="008D19FA" w:rsidRPr="00A910B5">
        <w:rPr>
          <w:rFonts w:ascii="Times New Roman" w:hAnsi="Times New Roman" w:cs="Times New Roman"/>
          <w:sz w:val="28"/>
          <w:szCs w:val="28"/>
        </w:rPr>
        <w:t xml:space="preserve"> образования (82,2% опрошенных)</w:t>
      </w:r>
      <w:r w:rsidR="00194349" w:rsidRPr="00A910B5">
        <w:rPr>
          <w:rFonts w:ascii="Times New Roman" w:hAnsi="Times New Roman" w:cs="Times New Roman"/>
          <w:sz w:val="28"/>
          <w:szCs w:val="28"/>
        </w:rPr>
        <w:t xml:space="preserve"> и</w:t>
      </w:r>
      <w:r w:rsidR="008D19FA" w:rsidRPr="00A910B5">
        <w:rPr>
          <w:rFonts w:ascii="Times New Roman" w:hAnsi="Times New Roman" w:cs="Times New Roman"/>
          <w:sz w:val="28"/>
          <w:szCs w:val="28"/>
        </w:rPr>
        <w:t xml:space="preserve"> ро</w:t>
      </w:r>
      <w:r w:rsidR="008D19FA" w:rsidRPr="00A910B5">
        <w:rPr>
          <w:rFonts w:ascii="Times New Roman" w:hAnsi="Times New Roman" w:cs="Times New Roman"/>
          <w:sz w:val="28"/>
          <w:szCs w:val="28"/>
        </w:rPr>
        <w:t>з</w:t>
      </w:r>
      <w:r w:rsidR="008D19FA" w:rsidRPr="00A910B5">
        <w:rPr>
          <w:rFonts w:ascii="Times New Roman" w:hAnsi="Times New Roman" w:cs="Times New Roman"/>
          <w:sz w:val="28"/>
          <w:szCs w:val="28"/>
        </w:rPr>
        <w:t>ничной продажи нефтепродуктов (79,6</w:t>
      </w:r>
      <w:r w:rsidR="00194349" w:rsidRPr="00A910B5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395D5C" w:rsidRPr="00A910B5" w:rsidRDefault="008D19FA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B5">
        <w:rPr>
          <w:rFonts w:ascii="Times New Roman" w:hAnsi="Times New Roman" w:cs="Times New Roman"/>
          <w:sz w:val="28"/>
          <w:szCs w:val="28"/>
        </w:rPr>
        <w:lastRenderedPageBreak/>
        <w:t>Сфера розничной торговли лекарственными препаратами, изделиями медицинского назначения и сопутствующими товарами</w:t>
      </w:r>
      <w:r w:rsidR="00194349" w:rsidRPr="00A910B5">
        <w:rPr>
          <w:rFonts w:ascii="Times New Roman" w:hAnsi="Times New Roman" w:cs="Times New Roman"/>
          <w:sz w:val="28"/>
          <w:szCs w:val="28"/>
        </w:rPr>
        <w:t>,</w:t>
      </w:r>
      <w:r w:rsidRPr="00A910B5">
        <w:rPr>
          <w:rFonts w:ascii="Times New Roman" w:hAnsi="Times New Roman" w:cs="Times New Roman"/>
          <w:sz w:val="28"/>
          <w:szCs w:val="28"/>
        </w:rPr>
        <w:t xml:space="preserve"> по мнению жителей </w:t>
      </w:r>
      <w:r w:rsidR="00194349" w:rsidRPr="00A910B5">
        <w:rPr>
          <w:rFonts w:ascii="Times New Roman" w:hAnsi="Times New Roman" w:cs="Times New Roman"/>
          <w:sz w:val="28"/>
          <w:szCs w:val="28"/>
        </w:rPr>
        <w:t>города - курорта Пятигорска,</w:t>
      </w:r>
      <w:r w:rsidRPr="00A910B5">
        <w:rPr>
          <w:rFonts w:ascii="Times New Roman" w:hAnsi="Times New Roman" w:cs="Times New Roman"/>
          <w:sz w:val="28"/>
          <w:szCs w:val="28"/>
        </w:rPr>
        <w:t xml:space="preserve"> достигла максимального </w:t>
      </w:r>
      <w:r w:rsidR="00194349" w:rsidRPr="00A910B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A910B5">
        <w:rPr>
          <w:rFonts w:ascii="Times New Roman" w:hAnsi="Times New Roman" w:cs="Times New Roman"/>
          <w:sz w:val="28"/>
          <w:szCs w:val="28"/>
        </w:rPr>
        <w:t>показателя</w:t>
      </w:r>
      <w:r w:rsidR="00194349" w:rsidRPr="00A910B5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194349" w:rsidRPr="006549BD" w:rsidRDefault="00194349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6D84" w:rsidRPr="007C5515" w:rsidRDefault="00DF63FE" w:rsidP="00FF5B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 xml:space="preserve">Структура удовлетворенности </w:t>
      </w:r>
      <w:r w:rsidR="007C5515">
        <w:rPr>
          <w:b/>
          <w:bCs/>
          <w:color w:val="auto"/>
          <w:sz w:val="28"/>
          <w:szCs w:val="28"/>
        </w:rPr>
        <w:t xml:space="preserve">опрошенных потребителей </w:t>
      </w:r>
      <w:r w:rsidRPr="007C5515">
        <w:rPr>
          <w:b/>
          <w:bCs/>
          <w:color w:val="auto"/>
          <w:sz w:val="28"/>
          <w:szCs w:val="28"/>
        </w:rPr>
        <w:t>характер</w:t>
      </w:r>
      <w:r w:rsidRPr="007C5515">
        <w:rPr>
          <w:b/>
          <w:bCs/>
          <w:color w:val="auto"/>
          <w:sz w:val="28"/>
          <w:szCs w:val="28"/>
        </w:rPr>
        <w:t>и</w:t>
      </w:r>
      <w:r w:rsidRPr="007C5515">
        <w:rPr>
          <w:b/>
          <w:bCs/>
          <w:color w:val="auto"/>
          <w:sz w:val="28"/>
          <w:szCs w:val="28"/>
        </w:rPr>
        <w:t>стиками следующих товаров и услуг</w:t>
      </w:r>
      <w:r w:rsidR="007F6D84" w:rsidRPr="007C5515">
        <w:rPr>
          <w:b/>
          <w:bCs/>
          <w:color w:val="auto"/>
          <w:sz w:val="28"/>
          <w:szCs w:val="28"/>
        </w:rPr>
        <w:t xml:space="preserve"> </w:t>
      </w:r>
      <w:r w:rsidR="006C7626">
        <w:rPr>
          <w:b/>
          <w:bCs/>
          <w:color w:val="auto"/>
          <w:sz w:val="28"/>
          <w:szCs w:val="28"/>
        </w:rPr>
        <w:t>на рынках</w:t>
      </w:r>
      <w:r w:rsidR="00FF5BE5">
        <w:rPr>
          <w:b/>
          <w:bCs/>
          <w:color w:val="auto"/>
          <w:sz w:val="28"/>
          <w:szCs w:val="28"/>
        </w:rPr>
        <w:t xml:space="preserve"> </w:t>
      </w:r>
      <w:r w:rsidRPr="007C5515">
        <w:rPr>
          <w:b/>
          <w:bCs/>
          <w:color w:val="auto"/>
          <w:sz w:val="28"/>
          <w:szCs w:val="28"/>
        </w:rPr>
        <w:t>города</w:t>
      </w:r>
      <w:r w:rsidR="00073381" w:rsidRPr="007C5515">
        <w:rPr>
          <w:b/>
          <w:bCs/>
          <w:color w:val="auto"/>
          <w:sz w:val="28"/>
          <w:szCs w:val="28"/>
        </w:rPr>
        <w:t xml:space="preserve"> </w:t>
      </w:r>
      <w:r w:rsidR="00FF5BE5">
        <w:rPr>
          <w:b/>
          <w:bCs/>
          <w:color w:val="auto"/>
          <w:sz w:val="28"/>
          <w:szCs w:val="28"/>
        </w:rPr>
        <w:t>–</w:t>
      </w:r>
      <w:r w:rsidRPr="007C5515">
        <w:rPr>
          <w:b/>
          <w:bCs/>
          <w:color w:val="auto"/>
          <w:sz w:val="28"/>
          <w:szCs w:val="28"/>
        </w:rPr>
        <w:t xml:space="preserve"> курорта</w:t>
      </w:r>
      <w:r w:rsidR="00FF5BE5">
        <w:rPr>
          <w:b/>
          <w:bCs/>
          <w:color w:val="auto"/>
          <w:sz w:val="28"/>
          <w:szCs w:val="28"/>
        </w:rPr>
        <w:t xml:space="preserve">        </w:t>
      </w:r>
      <w:r w:rsidRPr="007C5515">
        <w:rPr>
          <w:b/>
          <w:bCs/>
          <w:color w:val="auto"/>
          <w:sz w:val="28"/>
          <w:szCs w:val="28"/>
        </w:rPr>
        <w:t xml:space="preserve"> Пятигор</w:t>
      </w:r>
      <w:r w:rsidR="006C7626">
        <w:rPr>
          <w:b/>
          <w:bCs/>
          <w:color w:val="auto"/>
          <w:sz w:val="28"/>
          <w:szCs w:val="28"/>
        </w:rPr>
        <w:t>ска по следующим критериям</w:t>
      </w:r>
    </w:p>
    <w:p w:rsidR="00EF0B43" w:rsidRPr="007C5515" w:rsidRDefault="00B7355B" w:rsidP="00EF0B43">
      <w:pPr>
        <w:pStyle w:val="Default"/>
        <w:spacing w:line="160" w:lineRule="exact"/>
        <w:ind w:left="8080"/>
        <w:rPr>
          <w:b/>
          <w:bCs/>
          <w:color w:val="800000"/>
        </w:rPr>
      </w:pPr>
      <w:r w:rsidRPr="007C5515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F63FE" w:rsidRPr="007C5515">
        <w:rPr>
          <w:b/>
          <w:bCs/>
          <w:color w:val="auto"/>
          <w:sz w:val="28"/>
          <w:szCs w:val="28"/>
        </w:rPr>
        <w:t xml:space="preserve">                         </w:t>
      </w:r>
      <w:r w:rsidRPr="007C5515">
        <w:rPr>
          <w:b/>
          <w:bCs/>
          <w:color w:val="auto"/>
          <w:sz w:val="28"/>
          <w:szCs w:val="28"/>
        </w:rPr>
        <w:t xml:space="preserve">                                  </w:t>
      </w:r>
      <w:r w:rsidR="00DF63FE" w:rsidRPr="007C5515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EF0B43" w:rsidRPr="007C5515">
        <w:rPr>
          <w:b/>
          <w:bCs/>
          <w:color w:val="auto"/>
          <w:sz w:val="28"/>
          <w:szCs w:val="28"/>
        </w:rPr>
        <w:t xml:space="preserve">                             </w:t>
      </w:r>
      <w:r w:rsidR="007C5515" w:rsidRPr="007C5515">
        <w:rPr>
          <w:b/>
          <w:bCs/>
          <w:color w:val="auto"/>
          <w:sz w:val="28"/>
          <w:szCs w:val="28"/>
        </w:rPr>
        <w:t xml:space="preserve">      </w:t>
      </w:r>
      <w:r w:rsidR="002A1AC1">
        <w:rPr>
          <w:b/>
          <w:bCs/>
          <w:color w:val="auto"/>
          <w:sz w:val="28"/>
          <w:szCs w:val="28"/>
        </w:rPr>
        <w:t xml:space="preserve">    </w:t>
      </w:r>
      <w:r w:rsidR="00EF0B43" w:rsidRPr="007C5515">
        <w:rPr>
          <w:b/>
          <w:bCs/>
          <w:color w:val="auto"/>
        </w:rPr>
        <w:t>п</w:t>
      </w:r>
      <w:r w:rsidRPr="007C5515">
        <w:rPr>
          <w:b/>
          <w:bCs/>
          <w:color w:val="auto"/>
        </w:rPr>
        <w:t>роценты</w:t>
      </w:r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3220"/>
        <w:gridCol w:w="700"/>
        <w:gridCol w:w="640"/>
        <w:gridCol w:w="680"/>
        <w:gridCol w:w="640"/>
        <w:gridCol w:w="601"/>
        <w:gridCol w:w="660"/>
        <w:gridCol w:w="760"/>
        <w:gridCol w:w="780"/>
        <w:gridCol w:w="880"/>
      </w:tblGrid>
      <w:tr w:rsidR="000643D7" w:rsidRPr="007C5515" w:rsidTr="00084C12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3D7" w:rsidRPr="00084C12" w:rsidRDefault="000643D7" w:rsidP="000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084C12" w:rsidRPr="00084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рынка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Уровень цен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Возможность выбора</w:t>
            </w:r>
          </w:p>
        </w:tc>
      </w:tr>
      <w:tr w:rsidR="000643D7" w:rsidRPr="007C5515" w:rsidTr="007C5515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Не удовлетв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Не удовлетв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рен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Не удовлетв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рен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7C5515" w:rsidRDefault="000643D7" w:rsidP="0090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b/>
                <w:color w:val="000000"/>
              </w:rPr>
              <w:t>Затрудняюсь ответить</w:t>
            </w:r>
          </w:p>
        </w:tc>
      </w:tr>
      <w:tr w:rsidR="000643D7" w:rsidRPr="007C5515" w:rsidTr="00084C12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дошкольного 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0643D7" w:rsidRPr="007C5515" w:rsidTr="00084C12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</w:tr>
      <w:tr w:rsidR="000643D7" w:rsidRPr="007C5515" w:rsidTr="00084C12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0643D7" w:rsidRPr="007C5515" w:rsidTr="007C5515">
        <w:trPr>
          <w:trHeight w:val="9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психолого-педагогического сопровожд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ния детей с ограниченными возможностями здоровья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0643D7" w:rsidRPr="007C5515" w:rsidTr="007C551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в сфере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0643D7" w:rsidRPr="007C5515" w:rsidTr="00084C12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</w:tr>
      <w:tr w:rsidR="000643D7" w:rsidRPr="007C5515" w:rsidTr="00084C12">
        <w:trPr>
          <w:trHeight w:val="116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перевозок пасс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жиров автомобильным тран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портом по муниципальным и межмуниципальным маршр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там регулярных перевозок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0643D7" w:rsidRPr="007C5515" w:rsidTr="00084C12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связи по пред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ставлению широкополосного доступа к сети Интернет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0643D7" w:rsidRPr="007C5515" w:rsidTr="00084C12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услуг социального 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служивания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0643D7" w:rsidRPr="007C5515" w:rsidTr="007C5515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медицинских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0643D7" w:rsidRPr="007C5515" w:rsidTr="007C551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розничной торговли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93,3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0643D7" w:rsidRPr="007C5515" w:rsidTr="007C5515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санаторно-курортных и туристических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45,8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</w:tr>
      <w:tr w:rsidR="000643D7" w:rsidRPr="007C5515" w:rsidTr="007C5515">
        <w:trPr>
          <w:trHeight w:val="415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производства сельск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хозяйственной продукции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0643D7" w:rsidRPr="007C5515" w:rsidTr="00084C12">
        <w:trPr>
          <w:trHeight w:val="512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ремонта автотранспор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ных средств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</w:tr>
      <w:tr w:rsidR="000643D7" w:rsidRPr="007C5515" w:rsidTr="007C551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ритуальных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</w:tr>
      <w:tr w:rsidR="000643D7" w:rsidRPr="007C5515" w:rsidTr="007C551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наружной рекламы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0643D7" w:rsidRPr="007C5515" w:rsidTr="003F6C81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жилищного строител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</w:tr>
      <w:tr w:rsidR="000643D7" w:rsidRPr="007C5515" w:rsidTr="007C5515">
        <w:trPr>
          <w:trHeight w:val="5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Рынок дорожного строител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0643D7" w:rsidRPr="007C5515" w:rsidTr="007C5515">
        <w:trPr>
          <w:trHeight w:val="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производства стро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тельных материалов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</w:tr>
      <w:tr w:rsidR="000643D7" w:rsidRPr="007C5515" w:rsidTr="007C5515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розничной продажи нефтепродуктов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0643D7" w:rsidRPr="007C5515" w:rsidTr="007C5515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розничной торговли л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карственными препаратами, изделиями медицинского назначения и сопутствующими товарами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0643D7" w:rsidRPr="007C5515" w:rsidTr="007C5515">
        <w:trPr>
          <w:trHeight w:val="3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благоустройства горо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ской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</w:tr>
      <w:tr w:rsidR="000643D7" w:rsidRPr="007C5515" w:rsidTr="007C5515">
        <w:trPr>
          <w:trHeight w:val="114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Рынок выполнения работ по содержанию и текущему р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монту общего имущества со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ственников помещений в мн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гоквартирном доме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</w:tr>
      <w:tr w:rsidR="000643D7" w:rsidRPr="007C5515" w:rsidTr="007C5515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 xml:space="preserve">Иное (пожалуйста, укажите)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3D7" w:rsidRPr="007C5515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6D84" w:rsidRPr="007C5515" w:rsidRDefault="007F6D84" w:rsidP="007F6D84">
      <w:pPr>
        <w:pStyle w:val="Default"/>
        <w:spacing w:line="160" w:lineRule="exact"/>
        <w:rPr>
          <w:sz w:val="18"/>
          <w:szCs w:val="18"/>
        </w:rPr>
      </w:pPr>
    </w:p>
    <w:p w:rsidR="00B16AA4" w:rsidRPr="007C5515" w:rsidRDefault="00B16AA4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3381" w:rsidRPr="007C5515">
        <w:rPr>
          <w:rFonts w:ascii="Times New Roman" w:hAnsi="Times New Roman" w:cs="Times New Roman"/>
          <w:sz w:val="28"/>
          <w:szCs w:val="28"/>
        </w:rPr>
        <w:t>удовлетворенности населени</w:t>
      </w:r>
      <w:r w:rsidR="00B46A68">
        <w:rPr>
          <w:rFonts w:ascii="Times New Roman" w:hAnsi="Times New Roman" w:cs="Times New Roman"/>
          <w:sz w:val="28"/>
          <w:szCs w:val="28"/>
        </w:rPr>
        <w:t>я</w:t>
      </w:r>
      <w:r w:rsidR="00EA3689"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073381" w:rsidRPr="007C5515">
        <w:rPr>
          <w:rFonts w:ascii="Times New Roman" w:hAnsi="Times New Roman" w:cs="Times New Roman"/>
          <w:sz w:val="28"/>
          <w:szCs w:val="28"/>
        </w:rPr>
        <w:t>уровнем</w:t>
      </w:r>
      <w:r w:rsidRPr="007C5515">
        <w:rPr>
          <w:rFonts w:ascii="Times New Roman" w:hAnsi="Times New Roman" w:cs="Times New Roman"/>
          <w:sz w:val="28"/>
          <w:szCs w:val="28"/>
        </w:rPr>
        <w:t xml:space="preserve"> цен на предложенных рынках города</w:t>
      </w:r>
      <w:r w:rsidR="00D63923" w:rsidRPr="007C5515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7C5515">
        <w:rPr>
          <w:rFonts w:ascii="Times New Roman" w:hAnsi="Times New Roman" w:cs="Times New Roman"/>
          <w:sz w:val="28"/>
          <w:szCs w:val="28"/>
        </w:rPr>
        <w:t xml:space="preserve"> показал самое большое недово</w:t>
      </w:r>
      <w:r w:rsidR="0012503C" w:rsidRPr="007C5515">
        <w:rPr>
          <w:rFonts w:ascii="Times New Roman" w:hAnsi="Times New Roman" w:cs="Times New Roman"/>
          <w:sz w:val="28"/>
          <w:szCs w:val="28"/>
        </w:rPr>
        <w:t>льство стоимостью услуг на рынках</w:t>
      </w:r>
      <w:r w:rsidR="00B46A68">
        <w:rPr>
          <w:rFonts w:ascii="Times New Roman" w:hAnsi="Times New Roman" w:cs="Times New Roman"/>
          <w:sz w:val="28"/>
          <w:szCs w:val="28"/>
        </w:rPr>
        <w:t>:</w:t>
      </w:r>
      <w:r w:rsidRPr="007C551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(84% опрошенных)</w:t>
      </w:r>
      <w:r w:rsidR="00630D0A" w:rsidRPr="007C5515">
        <w:rPr>
          <w:rFonts w:ascii="Times New Roman" w:hAnsi="Times New Roman" w:cs="Times New Roman"/>
          <w:sz w:val="28"/>
          <w:szCs w:val="28"/>
        </w:rPr>
        <w:t>,</w:t>
      </w:r>
      <w:r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630D0A" w:rsidRPr="007C5515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изделиями медицинского назначения и сопутствующими товарами (64,9</w:t>
      </w:r>
      <w:r w:rsidR="00B7355B" w:rsidRPr="007C5515">
        <w:rPr>
          <w:rFonts w:ascii="Times New Roman" w:hAnsi="Times New Roman" w:cs="Times New Roman"/>
          <w:sz w:val="28"/>
          <w:szCs w:val="28"/>
        </w:rPr>
        <w:t>% опрошенных)</w:t>
      </w:r>
      <w:r w:rsidR="00B46A68">
        <w:rPr>
          <w:rFonts w:ascii="Times New Roman" w:hAnsi="Times New Roman" w:cs="Times New Roman"/>
          <w:sz w:val="28"/>
          <w:szCs w:val="28"/>
        </w:rPr>
        <w:t>, а также</w:t>
      </w:r>
      <w:r w:rsidRPr="007C5515">
        <w:rPr>
          <w:rFonts w:ascii="Times New Roman" w:hAnsi="Times New Roman" w:cs="Times New Roman"/>
          <w:sz w:val="28"/>
          <w:szCs w:val="28"/>
        </w:rPr>
        <w:t xml:space="preserve"> мед</w:t>
      </w:r>
      <w:r w:rsidRPr="007C5515">
        <w:rPr>
          <w:rFonts w:ascii="Times New Roman" w:hAnsi="Times New Roman" w:cs="Times New Roman"/>
          <w:sz w:val="28"/>
          <w:szCs w:val="28"/>
        </w:rPr>
        <w:t>и</w:t>
      </w:r>
      <w:r w:rsidRPr="007C5515">
        <w:rPr>
          <w:rFonts w:ascii="Times New Roman" w:hAnsi="Times New Roman" w:cs="Times New Roman"/>
          <w:sz w:val="28"/>
          <w:szCs w:val="28"/>
        </w:rPr>
        <w:t>цинских услуг (56,4% опрошенных).</w:t>
      </w:r>
    </w:p>
    <w:p w:rsidR="00630D0A" w:rsidRPr="007C5515" w:rsidRDefault="000733F8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предоставляемых товаров и услуг нас</w:t>
      </w:r>
      <w:r w:rsidRPr="007C5515">
        <w:rPr>
          <w:rFonts w:ascii="Times New Roman" w:hAnsi="Times New Roman" w:cs="Times New Roman"/>
          <w:sz w:val="28"/>
          <w:szCs w:val="28"/>
        </w:rPr>
        <w:t>е</w:t>
      </w:r>
      <w:r w:rsidRPr="007C5515">
        <w:rPr>
          <w:rFonts w:ascii="Times New Roman" w:hAnsi="Times New Roman" w:cs="Times New Roman"/>
          <w:sz w:val="28"/>
          <w:szCs w:val="28"/>
        </w:rPr>
        <w:t>лени</w:t>
      </w:r>
      <w:r w:rsidR="00B46A6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C5515">
        <w:rPr>
          <w:rFonts w:ascii="Times New Roman" w:hAnsi="Times New Roman" w:cs="Times New Roman"/>
          <w:sz w:val="28"/>
          <w:szCs w:val="28"/>
        </w:rPr>
        <w:t xml:space="preserve"> города – курорт</w:t>
      </w:r>
      <w:r w:rsidR="00AD1910" w:rsidRPr="007C5515">
        <w:rPr>
          <w:rFonts w:ascii="Times New Roman" w:hAnsi="Times New Roman" w:cs="Times New Roman"/>
          <w:sz w:val="28"/>
          <w:szCs w:val="28"/>
        </w:rPr>
        <w:t>а Пятигорска достаточно высокая, но</w:t>
      </w:r>
      <w:r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AD1910" w:rsidRPr="007C5515">
        <w:rPr>
          <w:rFonts w:ascii="Times New Roman" w:hAnsi="Times New Roman" w:cs="Times New Roman"/>
          <w:sz w:val="28"/>
          <w:szCs w:val="28"/>
        </w:rPr>
        <w:t>п</w:t>
      </w:r>
      <w:r w:rsidR="00A112AA" w:rsidRPr="007C5515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7C5515">
        <w:rPr>
          <w:rFonts w:ascii="Times New Roman" w:hAnsi="Times New Roman" w:cs="Times New Roman"/>
          <w:sz w:val="28"/>
          <w:szCs w:val="28"/>
        </w:rPr>
        <w:t xml:space="preserve"> пр</w:t>
      </w:r>
      <w:r w:rsidRPr="007C5515">
        <w:rPr>
          <w:rFonts w:ascii="Times New Roman" w:hAnsi="Times New Roman" w:cs="Times New Roman"/>
          <w:sz w:val="28"/>
          <w:szCs w:val="28"/>
        </w:rPr>
        <w:t>о</w:t>
      </w:r>
      <w:r w:rsidR="00630D0A" w:rsidRPr="007C5515">
        <w:rPr>
          <w:rFonts w:ascii="Times New Roman" w:hAnsi="Times New Roman" w:cs="Times New Roman"/>
          <w:sz w:val="28"/>
          <w:szCs w:val="28"/>
        </w:rPr>
        <w:t xml:space="preserve">блемными являются рынки услуг жилищно-коммунального хозяйства (54,2% опрошенных), </w:t>
      </w:r>
      <w:r w:rsidRPr="007C5515">
        <w:rPr>
          <w:rFonts w:ascii="Times New Roman" w:hAnsi="Times New Roman" w:cs="Times New Roman"/>
          <w:sz w:val="28"/>
          <w:szCs w:val="28"/>
        </w:rPr>
        <w:t>медицинских услуг (52</w:t>
      </w:r>
      <w:r w:rsidR="00B16AA4" w:rsidRPr="007C5515">
        <w:rPr>
          <w:rFonts w:ascii="Times New Roman" w:hAnsi="Times New Roman" w:cs="Times New Roman"/>
          <w:sz w:val="28"/>
          <w:szCs w:val="28"/>
        </w:rPr>
        <w:t>,4</w:t>
      </w:r>
      <w:r w:rsidRPr="007C5515">
        <w:rPr>
          <w:rFonts w:ascii="Times New Roman" w:hAnsi="Times New Roman" w:cs="Times New Roman"/>
          <w:sz w:val="28"/>
          <w:szCs w:val="28"/>
        </w:rPr>
        <w:t>% опрошенных)</w:t>
      </w:r>
      <w:r w:rsidR="00630D0A" w:rsidRPr="007C5515">
        <w:rPr>
          <w:rFonts w:ascii="Times New Roman" w:hAnsi="Times New Roman" w:cs="Times New Roman"/>
          <w:sz w:val="28"/>
          <w:szCs w:val="28"/>
        </w:rPr>
        <w:t xml:space="preserve"> и</w:t>
      </w:r>
      <w:r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630D0A" w:rsidRPr="007C5515">
        <w:rPr>
          <w:rFonts w:ascii="Times New Roman" w:hAnsi="Times New Roman" w:cs="Times New Roman"/>
          <w:sz w:val="28"/>
          <w:szCs w:val="28"/>
        </w:rPr>
        <w:t>благоустройства городской среды (52,4% опрошенных).</w:t>
      </w:r>
    </w:p>
    <w:p w:rsidR="000733F8" w:rsidRDefault="00630D0A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0733F8" w:rsidRPr="007C5515">
        <w:rPr>
          <w:rFonts w:ascii="Times New Roman" w:hAnsi="Times New Roman" w:cs="Times New Roman"/>
          <w:sz w:val="28"/>
          <w:szCs w:val="28"/>
        </w:rPr>
        <w:t xml:space="preserve">Оценивая состояние конкуренции на обследуемых рынках, участники опроса выразили удовлетворенность возможностью выбора товаров и услуг. Наиболее широкий выбор предложений в сфере торговли  </w:t>
      </w:r>
      <w:r w:rsidR="00B16AA4" w:rsidRPr="007C5515">
        <w:rPr>
          <w:rFonts w:ascii="Times New Roman" w:hAnsi="Times New Roman" w:cs="Times New Roman"/>
          <w:sz w:val="28"/>
          <w:szCs w:val="28"/>
        </w:rPr>
        <w:t>(</w:t>
      </w:r>
      <w:r w:rsidR="00A54E43" w:rsidRPr="007C5515">
        <w:rPr>
          <w:rFonts w:ascii="Times New Roman" w:hAnsi="Times New Roman" w:cs="Times New Roman"/>
          <w:sz w:val="28"/>
          <w:szCs w:val="28"/>
        </w:rPr>
        <w:t>93,3</w:t>
      </w:r>
      <w:r w:rsidR="000733F8" w:rsidRPr="007C5515">
        <w:rPr>
          <w:rFonts w:ascii="Times New Roman" w:hAnsi="Times New Roman" w:cs="Times New Roman"/>
          <w:sz w:val="28"/>
          <w:szCs w:val="28"/>
        </w:rPr>
        <w:t>% опроше</w:t>
      </w:r>
      <w:r w:rsidR="000733F8" w:rsidRPr="007C5515">
        <w:rPr>
          <w:rFonts w:ascii="Times New Roman" w:hAnsi="Times New Roman" w:cs="Times New Roman"/>
          <w:sz w:val="28"/>
          <w:szCs w:val="28"/>
        </w:rPr>
        <w:t>н</w:t>
      </w:r>
      <w:r w:rsidR="000733F8" w:rsidRPr="007C5515">
        <w:rPr>
          <w:rFonts w:ascii="Times New Roman" w:hAnsi="Times New Roman" w:cs="Times New Roman"/>
          <w:sz w:val="28"/>
          <w:szCs w:val="28"/>
        </w:rPr>
        <w:t>ных)</w:t>
      </w:r>
      <w:r w:rsidR="00EA3689" w:rsidRPr="007C5515">
        <w:rPr>
          <w:rFonts w:ascii="Times New Roman" w:hAnsi="Times New Roman" w:cs="Times New Roman"/>
          <w:sz w:val="28"/>
          <w:szCs w:val="28"/>
        </w:rPr>
        <w:t>.</w:t>
      </w:r>
    </w:p>
    <w:p w:rsidR="00BA0EA6" w:rsidRDefault="00BA0EA6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32" w:rsidRDefault="00907F32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32" w:rsidRDefault="00907F32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32" w:rsidRDefault="00907F32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32" w:rsidRDefault="00907F32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C5" w:rsidRDefault="00FA5CC5" w:rsidP="00BA0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F32" w:rsidRPr="00FA5CC5" w:rsidRDefault="003F6C81" w:rsidP="004A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07F32" w:rsidRPr="00FA5CC5">
        <w:rPr>
          <w:rFonts w:ascii="Times New Roman" w:hAnsi="Times New Roman" w:cs="Times New Roman"/>
          <w:b/>
          <w:sz w:val="28"/>
          <w:szCs w:val="28"/>
        </w:rPr>
        <w:t xml:space="preserve">довлетворенность потребителей </w:t>
      </w:r>
      <w:r w:rsidR="001C2DB3">
        <w:rPr>
          <w:rFonts w:ascii="Times New Roman" w:hAnsi="Times New Roman" w:cs="Times New Roman"/>
          <w:b/>
          <w:sz w:val="28"/>
          <w:szCs w:val="28"/>
        </w:rPr>
        <w:t>характеристиками товаров</w:t>
      </w:r>
      <w:r w:rsidR="001C2DB3" w:rsidRPr="001C2DB3">
        <w:t xml:space="preserve"> </w:t>
      </w:r>
      <w:r w:rsidR="001C2DB3" w:rsidRPr="001C2DB3">
        <w:rPr>
          <w:rFonts w:ascii="Times New Roman" w:hAnsi="Times New Roman" w:cs="Times New Roman"/>
          <w:b/>
          <w:sz w:val="28"/>
          <w:szCs w:val="28"/>
        </w:rPr>
        <w:t>и услуг</w:t>
      </w:r>
      <w:r w:rsidR="001C2DB3">
        <w:rPr>
          <w:rFonts w:ascii="Times New Roman" w:hAnsi="Times New Roman" w:cs="Times New Roman"/>
          <w:b/>
          <w:sz w:val="28"/>
          <w:szCs w:val="28"/>
        </w:rPr>
        <w:t xml:space="preserve"> по следующим критериям на всех рынках </w:t>
      </w:r>
      <w:r w:rsidR="00FA5CC5" w:rsidRPr="00FA5CC5">
        <w:rPr>
          <w:rFonts w:ascii="Times New Roman" w:hAnsi="Times New Roman" w:cs="Times New Roman"/>
          <w:b/>
          <w:sz w:val="28"/>
          <w:szCs w:val="28"/>
        </w:rPr>
        <w:t xml:space="preserve">города – курорта </w:t>
      </w:r>
      <w:r w:rsidR="001C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C2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CC5" w:rsidRPr="00FA5CC5">
        <w:rPr>
          <w:rFonts w:ascii="Times New Roman" w:hAnsi="Times New Roman" w:cs="Times New Roman"/>
          <w:b/>
          <w:sz w:val="28"/>
          <w:szCs w:val="28"/>
        </w:rPr>
        <w:t xml:space="preserve">Пятигорска </w:t>
      </w:r>
      <w:r w:rsidR="00FA5CC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A0EA6" w:rsidRPr="007C5515" w:rsidRDefault="00BA0EA6" w:rsidP="00BA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8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9FAB2E3" wp14:editId="71AD59D8">
            <wp:extent cx="5971430" cy="3927944"/>
            <wp:effectExtent l="0" t="0" r="1079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3923" w:rsidRPr="007C5515" w:rsidRDefault="00D63923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30" w:rsidRPr="007C5515" w:rsidRDefault="00D63923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94">
        <w:rPr>
          <w:rFonts w:ascii="Times New Roman" w:hAnsi="Times New Roman" w:cs="Times New Roman"/>
          <w:b/>
          <w:sz w:val="28"/>
          <w:szCs w:val="28"/>
        </w:rPr>
        <w:t>За 2018 год по сравнению с 2017</w:t>
      </w:r>
      <w:r w:rsidRPr="007C5515">
        <w:rPr>
          <w:rFonts w:ascii="Times New Roman" w:hAnsi="Times New Roman" w:cs="Times New Roman"/>
          <w:sz w:val="28"/>
          <w:szCs w:val="28"/>
        </w:rPr>
        <w:t xml:space="preserve"> годом о</w:t>
      </w:r>
      <w:r w:rsidR="004177B2" w:rsidRPr="007C5515">
        <w:rPr>
          <w:rFonts w:ascii="Times New Roman" w:hAnsi="Times New Roman" w:cs="Times New Roman"/>
          <w:sz w:val="28"/>
          <w:szCs w:val="28"/>
        </w:rPr>
        <w:t>ценка жителями города - к</w:t>
      </w:r>
      <w:r w:rsidR="004177B2" w:rsidRPr="007C5515">
        <w:rPr>
          <w:rFonts w:ascii="Times New Roman" w:hAnsi="Times New Roman" w:cs="Times New Roman"/>
          <w:sz w:val="28"/>
          <w:szCs w:val="28"/>
        </w:rPr>
        <w:t>у</w:t>
      </w:r>
      <w:r w:rsidR="004177B2" w:rsidRPr="007C5515">
        <w:rPr>
          <w:rFonts w:ascii="Times New Roman" w:hAnsi="Times New Roman" w:cs="Times New Roman"/>
          <w:sz w:val="28"/>
          <w:szCs w:val="28"/>
        </w:rPr>
        <w:t xml:space="preserve">рорта Пятигорска </w:t>
      </w:r>
      <w:r w:rsidR="004177B2" w:rsidRPr="00B46494">
        <w:rPr>
          <w:rFonts w:ascii="Times New Roman" w:hAnsi="Times New Roman" w:cs="Times New Roman"/>
          <w:b/>
          <w:sz w:val="28"/>
          <w:szCs w:val="28"/>
        </w:rPr>
        <w:t>удовлетворенности уровнем цен</w:t>
      </w:r>
      <w:r w:rsidR="004177B2" w:rsidRPr="007C5515">
        <w:rPr>
          <w:rFonts w:ascii="Times New Roman" w:hAnsi="Times New Roman" w:cs="Times New Roman"/>
          <w:sz w:val="28"/>
          <w:szCs w:val="28"/>
        </w:rPr>
        <w:t xml:space="preserve"> предложенных товаров и услуг на целевых рынках осталась на прежнем уровне. </w:t>
      </w:r>
    </w:p>
    <w:p w:rsidR="00AA517D" w:rsidRPr="007C5515" w:rsidRDefault="00C76581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>Оценка</w:t>
      </w:r>
      <w:r w:rsidR="006D25EE"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4177B2" w:rsidRPr="00B46494">
        <w:rPr>
          <w:rFonts w:ascii="Times New Roman" w:hAnsi="Times New Roman" w:cs="Times New Roman"/>
          <w:b/>
          <w:sz w:val="28"/>
          <w:szCs w:val="28"/>
        </w:rPr>
        <w:t>удовлетворенности качеством</w:t>
      </w:r>
      <w:r w:rsidR="004177B2" w:rsidRPr="007C5515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6D25EE" w:rsidRPr="007C5515">
        <w:rPr>
          <w:rFonts w:ascii="Times New Roman" w:hAnsi="Times New Roman" w:cs="Times New Roman"/>
          <w:sz w:val="28"/>
          <w:szCs w:val="28"/>
        </w:rPr>
        <w:t>мых услуг</w:t>
      </w:r>
      <w:r w:rsidR="007049F9" w:rsidRPr="007C5515">
        <w:t xml:space="preserve"> </w:t>
      </w:r>
      <w:r w:rsidR="007049F9" w:rsidRPr="007C5515">
        <w:rPr>
          <w:rFonts w:ascii="Times New Roman" w:hAnsi="Times New Roman" w:cs="Times New Roman"/>
          <w:sz w:val="28"/>
          <w:szCs w:val="28"/>
        </w:rPr>
        <w:t>имеет положительную динамику</w:t>
      </w:r>
      <w:r w:rsidR="006D25EE" w:rsidRPr="007C5515">
        <w:rPr>
          <w:rFonts w:ascii="Times New Roman" w:hAnsi="Times New Roman" w:cs="Times New Roman"/>
          <w:sz w:val="28"/>
          <w:szCs w:val="28"/>
        </w:rPr>
        <w:t xml:space="preserve"> </w:t>
      </w:r>
      <w:r w:rsidR="004177B2" w:rsidRPr="007C5515">
        <w:rPr>
          <w:rFonts w:ascii="Times New Roman" w:hAnsi="Times New Roman" w:cs="Times New Roman"/>
          <w:sz w:val="28"/>
          <w:szCs w:val="28"/>
        </w:rPr>
        <w:t xml:space="preserve">на  </w:t>
      </w:r>
      <w:r w:rsidR="00AA517D" w:rsidRPr="007C551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177B2" w:rsidRPr="007C5515">
        <w:rPr>
          <w:rFonts w:ascii="Times New Roman" w:hAnsi="Times New Roman" w:cs="Times New Roman"/>
          <w:sz w:val="28"/>
          <w:szCs w:val="28"/>
        </w:rPr>
        <w:t>рынках</w:t>
      </w:r>
      <w:r w:rsidR="00AA517D" w:rsidRPr="007C5515">
        <w:rPr>
          <w:rFonts w:ascii="Times New Roman" w:hAnsi="Times New Roman" w:cs="Times New Roman"/>
          <w:sz w:val="28"/>
          <w:szCs w:val="28"/>
        </w:rPr>
        <w:t>:</w:t>
      </w:r>
    </w:p>
    <w:p w:rsidR="00551811" w:rsidRPr="007C5515" w:rsidRDefault="00551811" w:rsidP="00B16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950"/>
      </w:tblGrid>
      <w:tr w:rsidR="00551811" w:rsidRPr="007C5515" w:rsidTr="00B46494">
        <w:tc>
          <w:tcPr>
            <w:tcW w:w="3652" w:type="dxa"/>
            <w:vMerge w:val="restart"/>
            <w:vAlign w:val="center"/>
          </w:tcPr>
          <w:p w:rsidR="00551811" w:rsidRPr="007C5515" w:rsidRDefault="00551811" w:rsidP="00B4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рынка</w:t>
            </w:r>
          </w:p>
        </w:tc>
        <w:tc>
          <w:tcPr>
            <w:tcW w:w="3969" w:type="dxa"/>
            <w:gridSpan w:val="2"/>
          </w:tcPr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удовлетворенности</w:t>
            </w:r>
          </w:p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</w:t>
            </w:r>
            <w:r w:rsidRPr="007C5515">
              <w:t xml:space="preserve"> </w:t>
            </w: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 услуг,%</w:t>
            </w:r>
          </w:p>
        </w:tc>
        <w:tc>
          <w:tcPr>
            <w:tcW w:w="1950" w:type="dxa"/>
            <w:vMerge w:val="restart"/>
          </w:tcPr>
          <w:p w:rsidR="00551811" w:rsidRPr="007C5515" w:rsidRDefault="00084C12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показателя,</w:t>
            </w:r>
          </w:p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% пункты</w:t>
            </w:r>
          </w:p>
        </w:tc>
      </w:tr>
      <w:tr w:rsidR="00551811" w:rsidRPr="007C5515" w:rsidTr="00551811">
        <w:tc>
          <w:tcPr>
            <w:tcW w:w="3652" w:type="dxa"/>
            <w:vMerge/>
          </w:tcPr>
          <w:p w:rsidR="00551811" w:rsidRPr="007C5515" w:rsidRDefault="00551811" w:rsidP="00B16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551811" w:rsidRPr="007C5515" w:rsidRDefault="00551811" w:rsidP="0055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950" w:type="dxa"/>
            <w:vMerge/>
          </w:tcPr>
          <w:p w:rsidR="00551811" w:rsidRPr="007C5515" w:rsidRDefault="00551811" w:rsidP="00B16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E" w:rsidRPr="007C5515" w:rsidTr="00551811">
        <w:tc>
          <w:tcPr>
            <w:tcW w:w="3652" w:type="dxa"/>
          </w:tcPr>
          <w:p w:rsidR="006A72BE" w:rsidRPr="007C5515" w:rsidRDefault="006A72BE" w:rsidP="00B16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950" w:type="dxa"/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A72BE" w:rsidRPr="007C5515" w:rsidTr="00551811">
        <w:tc>
          <w:tcPr>
            <w:tcW w:w="3652" w:type="dxa"/>
          </w:tcPr>
          <w:p w:rsidR="006A72BE" w:rsidRPr="007C5515" w:rsidRDefault="006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A72BE" w:rsidRPr="007C5515" w:rsidTr="00551811">
        <w:tc>
          <w:tcPr>
            <w:tcW w:w="3652" w:type="dxa"/>
          </w:tcPr>
          <w:p w:rsidR="006A72BE" w:rsidRPr="007C5515" w:rsidRDefault="006A72BE" w:rsidP="00AA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Рынок услуг   связи по пред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ставлению широкополосного д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ступа к сети Интернет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950" w:type="dxa"/>
          </w:tcPr>
          <w:p w:rsidR="006A72BE" w:rsidRPr="007C5515" w:rsidRDefault="006A72BE" w:rsidP="0055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0B1E89" w:rsidRDefault="000B1E89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F9" w:rsidRPr="007C5515" w:rsidRDefault="00073381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>На остальных рынках товаров и услуг оценка удовлетворенности кач</w:t>
      </w:r>
      <w:r w:rsidRPr="007C5515">
        <w:rPr>
          <w:rFonts w:ascii="Times New Roman" w:hAnsi="Times New Roman" w:cs="Times New Roman"/>
          <w:sz w:val="28"/>
          <w:szCs w:val="28"/>
        </w:rPr>
        <w:t>е</w:t>
      </w:r>
      <w:r w:rsidRPr="007C5515">
        <w:rPr>
          <w:rFonts w:ascii="Times New Roman" w:hAnsi="Times New Roman" w:cs="Times New Roman"/>
          <w:sz w:val="28"/>
          <w:szCs w:val="28"/>
        </w:rPr>
        <w:t>ством предоставляемых услуг не изменилась.</w:t>
      </w:r>
    </w:p>
    <w:p w:rsidR="00073381" w:rsidRPr="007C5515" w:rsidRDefault="00073381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5EE" w:rsidRPr="007C5515" w:rsidRDefault="00E97F30" w:rsidP="006C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5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 города – курорта Пятигорска </w:t>
      </w:r>
      <w:r w:rsidRPr="00B46494">
        <w:rPr>
          <w:rFonts w:ascii="Times New Roman" w:hAnsi="Times New Roman" w:cs="Times New Roman"/>
          <w:b/>
          <w:sz w:val="28"/>
          <w:szCs w:val="28"/>
        </w:rPr>
        <w:t>состоян</w:t>
      </w:r>
      <w:r w:rsidRPr="00B46494">
        <w:rPr>
          <w:rFonts w:ascii="Times New Roman" w:hAnsi="Times New Roman" w:cs="Times New Roman"/>
          <w:b/>
          <w:sz w:val="28"/>
          <w:szCs w:val="28"/>
        </w:rPr>
        <w:t>и</w:t>
      </w:r>
      <w:r w:rsidRPr="00B46494">
        <w:rPr>
          <w:rFonts w:ascii="Times New Roman" w:hAnsi="Times New Roman" w:cs="Times New Roman"/>
          <w:b/>
          <w:sz w:val="28"/>
          <w:szCs w:val="28"/>
        </w:rPr>
        <w:t>ем и развитием конкурентной среды</w:t>
      </w:r>
      <w:r w:rsidRPr="007C5515">
        <w:rPr>
          <w:rFonts w:ascii="Times New Roman" w:hAnsi="Times New Roman" w:cs="Times New Roman"/>
          <w:sz w:val="28"/>
          <w:szCs w:val="28"/>
        </w:rPr>
        <w:t xml:space="preserve"> сложилась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2"/>
        <w:gridCol w:w="2179"/>
        <w:gridCol w:w="1842"/>
        <w:gridCol w:w="1933"/>
      </w:tblGrid>
      <w:tr w:rsidR="00C76581" w:rsidRPr="007C5515" w:rsidTr="00B46494">
        <w:trPr>
          <w:trHeight w:val="982"/>
        </w:trPr>
        <w:tc>
          <w:tcPr>
            <w:tcW w:w="3652" w:type="dxa"/>
            <w:vMerge w:val="restart"/>
            <w:vAlign w:val="center"/>
          </w:tcPr>
          <w:p w:rsidR="00C76581" w:rsidRPr="007C5515" w:rsidRDefault="00C76581" w:rsidP="00B4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рынка</w:t>
            </w:r>
          </w:p>
        </w:tc>
        <w:tc>
          <w:tcPr>
            <w:tcW w:w="4021" w:type="dxa"/>
            <w:gridSpan w:val="2"/>
          </w:tcPr>
          <w:p w:rsidR="00C76581" w:rsidRPr="007C5515" w:rsidRDefault="00C76581" w:rsidP="00C7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удовлетворенности       населения состоянием и развит</w:t>
            </w: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ем конкурентной среды,%</w:t>
            </w:r>
          </w:p>
        </w:tc>
        <w:tc>
          <w:tcPr>
            <w:tcW w:w="1933" w:type="dxa"/>
            <w:vMerge w:val="restart"/>
          </w:tcPr>
          <w:p w:rsidR="00C76581" w:rsidRPr="007C5515" w:rsidRDefault="00084C12" w:rsidP="00C7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  <w:p w:rsidR="00C76581" w:rsidRPr="007C5515" w:rsidRDefault="00C76581" w:rsidP="00C7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показателя,</w:t>
            </w:r>
          </w:p>
          <w:p w:rsidR="00C76581" w:rsidRPr="007C5515" w:rsidRDefault="00C76581" w:rsidP="00C76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% пункты</w:t>
            </w:r>
          </w:p>
        </w:tc>
      </w:tr>
      <w:tr w:rsidR="00C76581" w:rsidRPr="007C5515" w:rsidTr="00C76581">
        <w:trPr>
          <w:trHeight w:val="290"/>
        </w:trPr>
        <w:tc>
          <w:tcPr>
            <w:tcW w:w="3652" w:type="dxa"/>
            <w:vMerge/>
          </w:tcPr>
          <w:p w:rsidR="00C76581" w:rsidRPr="007C5515" w:rsidRDefault="00C76581" w:rsidP="00C76581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C76581" w:rsidRPr="007C5515" w:rsidRDefault="00C76581" w:rsidP="00C76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842" w:type="dxa"/>
          </w:tcPr>
          <w:p w:rsidR="00C76581" w:rsidRPr="007C5515" w:rsidRDefault="00C76581" w:rsidP="00C76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933" w:type="dxa"/>
            <w:vMerge/>
          </w:tcPr>
          <w:p w:rsidR="00C76581" w:rsidRPr="007C5515" w:rsidRDefault="00C76581" w:rsidP="00C76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179" w:type="dxa"/>
            <w:vAlign w:val="center"/>
          </w:tcPr>
          <w:p w:rsidR="00537292" w:rsidRPr="007C5515" w:rsidRDefault="002A0484" w:rsidP="0053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ностями здоровья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933" w:type="dxa"/>
            <w:vAlign w:val="center"/>
          </w:tcPr>
          <w:p w:rsidR="00537292" w:rsidRPr="007C5515" w:rsidRDefault="00537292" w:rsidP="0053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A0484" w:rsidRPr="007C5515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наземным транспортом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A0484" w:rsidRPr="00A91BA9" w:rsidTr="002A0484">
        <w:tc>
          <w:tcPr>
            <w:tcW w:w="3652" w:type="dxa"/>
          </w:tcPr>
          <w:p w:rsidR="002A0484" w:rsidRPr="007C5515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2179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37292" w:rsidRPr="007C55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7C5515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5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933" w:type="dxa"/>
            <w:vAlign w:val="center"/>
          </w:tcPr>
          <w:p w:rsidR="002A0484" w:rsidRPr="007C5515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A0484" w:rsidRPr="00084C12" w:rsidTr="002A0484">
        <w:tc>
          <w:tcPr>
            <w:tcW w:w="3652" w:type="dxa"/>
          </w:tcPr>
          <w:p w:rsidR="002A0484" w:rsidRPr="00084C12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</w:t>
            </w: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2179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7292" w:rsidRPr="00084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C1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933" w:type="dxa"/>
            <w:vAlign w:val="center"/>
          </w:tcPr>
          <w:p w:rsidR="002A0484" w:rsidRPr="00084C12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0484" w:rsidRPr="00084C12" w:rsidTr="002A0484">
        <w:tc>
          <w:tcPr>
            <w:tcW w:w="3652" w:type="dxa"/>
          </w:tcPr>
          <w:p w:rsidR="002A0484" w:rsidRPr="00084C12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179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7292" w:rsidRPr="00084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C12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933" w:type="dxa"/>
            <w:vAlign w:val="center"/>
          </w:tcPr>
          <w:p w:rsidR="002A0484" w:rsidRPr="00084C12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A0484" w:rsidRPr="00084C12" w:rsidTr="002A0484">
        <w:tc>
          <w:tcPr>
            <w:tcW w:w="3652" w:type="dxa"/>
          </w:tcPr>
          <w:p w:rsidR="002A0484" w:rsidRPr="00084C12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2179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7292" w:rsidRPr="00084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C12">
              <w:rPr>
                <w:rFonts w:ascii="Times New Roman" w:eastAsia="Times New Roman" w:hAnsi="Times New Roman" w:cs="Times New Roman"/>
                <w:color w:val="000000"/>
              </w:rPr>
              <w:t>93,3</w:t>
            </w:r>
          </w:p>
        </w:tc>
        <w:tc>
          <w:tcPr>
            <w:tcW w:w="1933" w:type="dxa"/>
            <w:vAlign w:val="center"/>
          </w:tcPr>
          <w:p w:rsidR="002A0484" w:rsidRPr="00084C12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A0484" w:rsidRPr="00084C12" w:rsidTr="002A0484">
        <w:tc>
          <w:tcPr>
            <w:tcW w:w="3652" w:type="dxa"/>
          </w:tcPr>
          <w:p w:rsidR="002A0484" w:rsidRPr="00084C12" w:rsidRDefault="002A0484" w:rsidP="00C765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санаторно-курортных и туристических услуг</w:t>
            </w:r>
          </w:p>
        </w:tc>
        <w:tc>
          <w:tcPr>
            <w:tcW w:w="2179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37292" w:rsidRPr="00084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2A0484" w:rsidRPr="00084C12" w:rsidRDefault="002A0484" w:rsidP="002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C12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1933" w:type="dxa"/>
            <w:vAlign w:val="center"/>
          </w:tcPr>
          <w:p w:rsidR="002A0484" w:rsidRPr="00084C12" w:rsidRDefault="00537292" w:rsidP="002A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1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6D25EE" w:rsidRPr="003F6C81" w:rsidRDefault="00C54E60" w:rsidP="003F6C81">
      <w:pPr>
        <w:spacing w:line="240" w:lineRule="auto"/>
        <w:jc w:val="both"/>
        <w:rPr>
          <w:sz w:val="28"/>
          <w:szCs w:val="28"/>
        </w:rPr>
      </w:pPr>
      <w:r w:rsidRPr="00084C12">
        <w:rPr>
          <w:sz w:val="28"/>
          <w:szCs w:val="28"/>
        </w:rPr>
        <w:tab/>
      </w:r>
      <w:r w:rsidRPr="00084C12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</w:t>
      </w:r>
      <w:r w:rsidRPr="00084C12">
        <w:rPr>
          <w:rFonts w:ascii="Times New Roman" w:hAnsi="Times New Roman" w:cs="Times New Roman"/>
        </w:rPr>
        <w:t xml:space="preserve"> </w:t>
      </w:r>
      <w:r w:rsidR="006549BD" w:rsidRPr="00084C12">
        <w:rPr>
          <w:rFonts w:ascii="Times New Roman" w:hAnsi="Times New Roman" w:cs="Times New Roman"/>
          <w:sz w:val="28"/>
          <w:szCs w:val="28"/>
        </w:rPr>
        <w:t>жители</w:t>
      </w:r>
      <w:r w:rsidRPr="00084C12">
        <w:rPr>
          <w:rFonts w:ascii="Times New Roman" w:hAnsi="Times New Roman" w:cs="Times New Roman"/>
          <w:sz w:val="28"/>
          <w:szCs w:val="28"/>
        </w:rPr>
        <w:t xml:space="preserve"> города - к</w:t>
      </w:r>
      <w:r w:rsidRPr="00084C12">
        <w:rPr>
          <w:rFonts w:ascii="Times New Roman" w:hAnsi="Times New Roman" w:cs="Times New Roman"/>
          <w:sz w:val="28"/>
          <w:szCs w:val="28"/>
        </w:rPr>
        <w:t>у</w:t>
      </w:r>
      <w:r w:rsidRPr="00084C12">
        <w:rPr>
          <w:rFonts w:ascii="Times New Roman" w:hAnsi="Times New Roman" w:cs="Times New Roman"/>
          <w:sz w:val="28"/>
          <w:szCs w:val="28"/>
        </w:rPr>
        <w:t xml:space="preserve">рорта Пятигорска </w:t>
      </w:r>
      <w:r w:rsidR="006549BD" w:rsidRPr="00084C12">
        <w:rPr>
          <w:rFonts w:ascii="Times New Roman" w:hAnsi="Times New Roman" w:cs="Times New Roman"/>
          <w:sz w:val="28"/>
          <w:szCs w:val="28"/>
        </w:rPr>
        <w:t xml:space="preserve">отметили наибольшие изменения </w:t>
      </w:r>
      <w:r w:rsidRPr="00084C12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084C12">
        <w:rPr>
          <w:rFonts w:ascii="Times New Roman" w:hAnsi="Times New Roman" w:cs="Times New Roman"/>
        </w:rPr>
        <w:t xml:space="preserve"> </w:t>
      </w:r>
      <w:r w:rsidRPr="00084C12">
        <w:rPr>
          <w:rFonts w:ascii="Times New Roman" w:hAnsi="Times New Roman" w:cs="Times New Roman"/>
          <w:sz w:val="28"/>
          <w:szCs w:val="28"/>
        </w:rPr>
        <w:t>с</w:t>
      </w:r>
      <w:r w:rsidRPr="00084C12">
        <w:rPr>
          <w:rFonts w:ascii="Times New Roman" w:hAnsi="Times New Roman" w:cs="Times New Roman"/>
          <w:sz w:val="28"/>
          <w:szCs w:val="28"/>
        </w:rPr>
        <w:t>о</w:t>
      </w:r>
      <w:r w:rsidRPr="00084C12">
        <w:rPr>
          <w:rFonts w:ascii="Times New Roman" w:hAnsi="Times New Roman" w:cs="Times New Roman"/>
          <w:sz w:val="28"/>
          <w:szCs w:val="28"/>
        </w:rPr>
        <w:t>стоянием и развитием конкурентной среды</w:t>
      </w:r>
      <w:r w:rsidR="006549BD" w:rsidRPr="00084C12">
        <w:rPr>
          <w:rFonts w:ascii="Times New Roman" w:hAnsi="Times New Roman" w:cs="Times New Roman"/>
          <w:sz w:val="28"/>
          <w:szCs w:val="28"/>
        </w:rPr>
        <w:t xml:space="preserve"> </w:t>
      </w:r>
      <w:r w:rsidR="00A54E43" w:rsidRPr="00084C12">
        <w:rPr>
          <w:rFonts w:ascii="Times New Roman" w:hAnsi="Times New Roman" w:cs="Times New Roman"/>
          <w:sz w:val="28"/>
          <w:szCs w:val="28"/>
        </w:rPr>
        <w:t xml:space="preserve"> на рынках</w:t>
      </w:r>
      <w:r w:rsidR="00A54E43" w:rsidRPr="00084C12">
        <w:rPr>
          <w:rFonts w:ascii="Times New Roman" w:hAnsi="Times New Roman" w:cs="Times New Roman"/>
        </w:rPr>
        <w:t xml:space="preserve"> </w:t>
      </w:r>
      <w:r w:rsidR="00A91BA9" w:rsidRPr="00084C12">
        <w:rPr>
          <w:rFonts w:ascii="Times New Roman" w:hAnsi="Times New Roman" w:cs="Times New Roman"/>
          <w:sz w:val="28"/>
          <w:szCs w:val="28"/>
        </w:rPr>
        <w:t xml:space="preserve">услуг жилищно-коммунального хозяйства (6,2% пункта), </w:t>
      </w:r>
      <w:r w:rsidR="00A54E43" w:rsidRPr="00084C12">
        <w:rPr>
          <w:rFonts w:ascii="Times New Roman" w:hAnsi="Times New Roman" w:cs="Times New Roman"/>
          <w:sz w:val="28"/>
          <w:szCs w:val="28"/>
        </w:rPr>
        <w:t>санаторно-курортных и туристич</w:t>
      </w:r>
      <w:r w:rsidR="00A54E43" w:rsidRPr="00084C12">
        <w:rPr>
          <w:rFonts w:ascii="Times New Roman" w:hAnsi="Times New Roman" w:cs="Times New Roman"/>
          <w:sz w:val="28"/>
          <w:szCs w:val="28"/>
        </w:rPr>
        <w:t>е</w:t>
      </w:r>
      <w:r w:rsidR="00A54E43" w:rsidRPr="00084C12">
        <w:rPr>
          <w:rFonts w:ascii="Times New Roman" w:hAnsi="Times New Roman" w:cs="Times New Roman"/>
          <w:sz w:val="28"/>
          <w:szCs w:val="28"/>
        </w:rPr>
        <w:t>ских услуг</w:t>
      </w:r>
      <w:r w:rsidR="00A91BA9" w:rsidRPr="00084C12">
        <w:rPr>
          <w:rFonts w:ascii="Times New Roman" w:hAnsi="Times New Roman" w:cs="Times New Roman"/>
          <w:sz w:val="28"/>
          <w:szCs w:val="28"/>
        </w:rPr>
        <w:t xml:space="preserve"> (4,9% пункта)</w:t>
      </w:r>
      <w:r w:rsidR="00A54E43" w:rsidRPr="00084C12">
        <w:rPr>
          <w:rFonts w:ascii="Times New Roman" w:hAnsi="Times New Roman" w:cs="Times New Roman"/>
          <w:sz w:val="28"/>
          <w:szCs w:val="28"/>
        </w:rPr>
        <w:t>,</w:t>
      </w:r>
      <w:r w:rsidR="002F6B7A" w:rsidRPr="00084C12">
        <w:rPr>
          <w:rFonts w:ascii="Times New Roman" w:hAnsi="Times New Roman" w:cs="Times New Roman"/>
        </w:rPr>
        <w:t xml:space="preserve"> </w:t>
      </w:r>
      <w:r w:rsidR="002F6B7A" w:rsidRPr="00084C12">
        <w:rPr>
          <w:rFonts w:ascii="Times New Roman" w:hAnsi="Times New Roman" w:cs="Times New Roman"/>
          <w:sz w:val="28"/>
          <w:szCs w:val="28"/>
        </w:rPr>
        <w:t>услуг в сфере культуры и связи</w:t>
      </w:r>
      <w:r w:rsidR="00A91BA9" w:rsidRPr="00084C12">
        <w:rPr>
          <w:rFonts w:ascii="Times New Roman" w:hAnsi="Times New Roman" w:cs="Times New Roman"/>
          <w:sz w:val="28"/>
          <w:szCs w:val="28"/>
        </w:rPr>
        <w:t xml:space="preserve"> (по 4,7% пункта)</w:t>
      </w:r>
      <w:r w:rsidR="002F6B7A" w:rsidRPr="00084C12">
        <w:rPr>
          <w:rFonts w:ascii="Times New Roman" w:hAnsi="Times New Roman" w:cs="Times New Roman"/>
          <w:sz w:val="28"/>
          <w:szCs w:val="28"/>
        </w:rPr>
        <w:t>.</w:t>
      </w:r>
    </w:p>
    <w:p w:rsidR="006C7626" w:rsidRDefault="00B46494" w:rsidP="003F6C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6494">
        <w:rPr>
          <w:rFonts w:ascii="Times New Roman" w:hAnsi="Times New Roman" w:cs="Times New Roman"/>
          <w:b/>
          <w:i/>
          <w:sz w:val="32"/>
          <w:szCs w:val="32"/>
          <w:u w:val="single"/>
        </w:rPr>
        <w:t>Оценка состояния конкуренции и конкурентной среды</w:t>
      </w:r>
    </w:p>
    <w:p w:rsidR="006C7626" w:rsidRDefault="006C7626" w:rsidP="003F6C8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733F8" w:rsidRPr="006C7626" w:rsidRDefault="006C7626" w:rsidP="004A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C7626">
        <w:rPr>
          <w:rFonts w:ascii="Times New Roman" w:hAnsi="Times New Roman" w:cs="Times New Roman"/>
          <w:b/>
          <w:sz w:val="28"/>
          <w:szCs w:val="28"/>
        </w:rPr>
        <w:t>Структура изменения количества организаций, предоставляющих сл</w:t>
      </w:r>
      <w:r w:rsidRPr="006C7626">
        <w:rPr>
          <w:rFonts w:ascii="Times New Roman" w:hAnsi="Times New Roman" w:cs="Times New Roman"/>
          <w:b/>
          <w:sz w:val="28"/>
          <w:szCs w:val="28"/>
        </w:rPr>
        <w:t>е</w:t>
      </w:r>
      <w:r w:rsidRPr="006C7626">
        <w:rPr>
          <w:rFonts w:ascii="Times New Roman" w:hAnsi="Times New Roman" w:cs="Times New Roman"/>
          <w:b/>
          <w:sz w:val="28"/>
          <w:szCs w:val="28"/>
        </w:rPr>
        <w:t>дующие товары и услуги на рынке города - курорта Пятигорска в теч</w:t>
      </w:r>
      <w:r w:rsidRPr="006C762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6C7626">
        <w:rPr>
          <w:rFonts w:ascii="Times New Roman" w:hAnsi="Times New Roman" w:cs="Times New Roman"/>
          <w:b/>
          <w:sz w:val="28"/>
          <w:szCs w:val="28"/>
        </w:rPr>
        <w:t xml:space="preserve"> последних 3 лет</w:t>
      </w:r>
      <w:r w:rsidR="008160B1">
        <w:rPr>
          <w:rFonts w:ascii="Times New Roman" w:hAnsi="Times New Roman" w:cs="Times New Roman"/>
          <w:b/>
          <w:sz w:val="28"/>
          <w:szCs w:val="28"/>
        </w:rPr>
        <w:t>,</w:t>
      </w:r>
      <w:r w:rsidRPr="006C7626">
        <w:rPr>
          <w:rFonts w:ascii="Times New Roman" w:hAnsi="Times New Roman" w:cs="Times New Roman"/>
          <w:b/>
          <w:sz w:val="28"/>
          <w:szCs w:val="28"/>
        </w:rPr>
        <w:t xml:space="preserve"> по мнению опрошенных потребителей</w:t>
      </w:r>
    </w:p>
    <w:p w:rsidR="00501C78" w:rsidRPr="00B46494" w:rsidRDefault="00501C78" w:rsidP="00501C78">
      <w:pPr>
        <w:tabs>
          <w:tab w:val="left" w:pos="79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94">
        <w:rPr>
          <w:rFonts w:ascii="Times New Roman" w:hAnsi="Times New Roman" w:cs="Times New Roman"/>
          <w:b/>
          <w:sz w:val="20"/>
          <w:szCs w:val="20"/>
        </w:rPr>
        <w:tab/>
      </w:r>
      <w:r w:rsidRPr="00B46494">
        <w:rPr>
          <w:rFonts w:ascii="Times New Roman" w:hAnsi="Times New Roman" w:cs="Times New Roman"/>
          <w:b/>
          <w:sz w:val="24"/>
          <w:szCs w:val="24"/>
        </w:rPr>
        <w:t>проценты</w:t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6170"/>
        <w:gridCol w:w="749"/>
        <w:gridCol w:w="749"/>
        <w:gridCol w:w="921"/>
        <w:gridCol w:w="6"/>
        <w:gridCol w:w="916"/>
      </w:tblGrid>
      <w:tr w:rsidR="00734249" w:rsidRPr="00A112AA" w:rsidTr="009D0876">
        <w:trPr>
          <w:trHeight w:val="1260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49" w:rsidRPr="00B46494" w:rsidRDefault="00B46494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B46494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Снизилось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B46494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B46494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изм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нилось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249" w:rsidRPr="00B46494" w:rsidRDefault="00734249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Затрудн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юсь отв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тить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01C78" w:rsidRPr="00A112AA" w:rsidTr="003F6C81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501C78" w:rsidRPr="00A112AA" w:rsidTr="009D0876">
        <w:trPr>
          <w:trHeight w:val="645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501C78" w:rsidRPr="00A112AA" w:rsidTr="009D0876">
        <w:trPr>
          <w:trHeight w:val="36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автомобильным транспортом по муниципальным и межмуниципальным маршрутам регулярных перевозок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01C78" w:rsidRPr="00A112AA" w:rsidTr="00A910B5">
        <w:trPr>
          <w:trHeight w:val="330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санаторно-курортных и туристических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наружной рекламы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01C78" w:rsidRPr="00A112AA" w:rsidTr="009D0876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1C78" w:rsidRPr="00A112AA" w:rsidTr="006C7626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дорожного строительства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501C78" w:rsidRPr="00A112AA" w:rsidTr="006C7626">
        <w:trPr>
          <w:trHeight w:val="588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производства строительных материалов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01C78" w:rsidRPr="00A112AA" w:rsidTr="009D0876">
        <w:trPr>
          <w:trHeight w:val="37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продажи нефтепродуктов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1C78" w:rsidRPr="00954B8C" w:rsidTr="00C5149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 лекарственными препарат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изделиями медицинского назначения и сопутству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товарами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01C78" w:rsidRPr="00954B8C" w:rsidTr="00C5149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благоустройства городской среды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01C78" w:rsidRPr="00954B8C" w:rsidTr="003F6C8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78" w:rsidRPr="009D0876" w:rsidRDefault="0050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выполнения работ по содержанию и текущему р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монту общего имущества собственников помещений в многоквартирном доме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01C78" w:rsidRPr="00501C78" w:rsidRDefault="00501C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</w:tbl>
    <w:p w:rsidR="00343427" w:rsidRDefault="0043554E" w:rsidP="006C7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53">
        <w:rPr>
          <w:rFonts w:ascii="Times New Roman" w:hAnsi="Times New Roman" w:cs="Times New Roman"/>
          <w:sz w:val="28"/>
          <w:szCs w:val="28"/>
        </w:rPr>
        <w:lastRenderedPageBreak/>
        <w:t>По мнению большинства участников исследования в течение после</w:t>
      </w:r>
      <w:r w:rsidRPr="00196D53">
        <w:rPr>
          <w:rFonts w:ascii="Times New Roman" w:hAnsi="Times New Roman" w:cs="Times New Roman"/>
          <w:sz w:val="28"/>
          <w:szCs w:val="28"/>
        </w:rPr>
        <w:t>д</w:t>
      </w:r>
      <w:r w:rsidRPr="00196D53">
        <w:rPr>
          <w:rFonts w:ascii="Times New Roman" w:hAnsi="Times New Roman" w:cs="Times New Roman"/>
          <w:sz w:val="28"/>
          <w:szCs w:val="28"/>
        </w:rPr>
        <w:t>них трех лет уве</w:t>
      </w:r>
      <w:r w:rsidR="0031249A" w:rsidRPr="00196D53">
        <w:rPr>
          <w:rFonts w:ascii="Times New Roman" w:hAnsi="Times New Roman" w:cs="Times New Roman"/>
          <w:sz w:val="28"/>
          <w:szCs w:val="28"/>
        </w:rPr>
        <w:t>личилось количество организаций розничной торговли л</w:t>
      </w:r>
      <w:r w:rsidR="0031249A" w:rsidRPr="00196D53">
        <w:rPr>
          <w:rFonts w:ascii="Times New Roman" w:hAnsi="Times New Roman" w:cs="Times New Roman"/>
          <w:sz w:val="28"/>
          <w:szCs w:val="28"/>
        </w:rPr>
        <w:t>е</w:t>
      </w:r>
      <w:r w:rsidR="0031249A" w:rsidRPr="00196D53">
        <w:rPr>
          <w:rFonts w:ascii="Times New Roman" w:hAnsi="Times New Roman" w:cs="Times New Roman"/>
          <w:sz w:val="28"/>
          <w:szCs w:val="28"/>
        </w:rPr>
        <w:t>карственными препаратами, изделиями медицинского назначения и сопу</w:t>
      </w:r>
      <w:r w:rsidR="0031249A" w:rsidRPr="00196D53">
        <w:rPr>
          <w:rFonts w:ascii="Times New Roman" w:hAnsi="Times New Roman" w:cs="Times New Roman"/>
          <w:sz w:val="28"/>
          <w:szCs w:val="28"/>
        </w:rPr>
        <w:t>т</w:t>
      </w:r>
      <w:r w:rsidR="0031249A" w:rsidRPr="00196D53">
        <w:rPr>
          <w:rFonts w:ascii="Times New Roman" w:hAnsi="Times New Roman" w:cs="Times New Roman"/>
          <w:sz w:val="28"/>
          <w:szCs w:val="28"/>
        </w:rPr>
        <w:t>ству</w:t>
      </w:r>
      <w:r w:rsidR="003F6C81">
        <w:rPr>
          <w:rFonts w:ascii="Times New Roman" w:hAnsi="Times New Roman" w:cs="Times New Roman"/>
          <w:sz w:val="28"/>
          <w:szCs w:val="28"/>
        </w:rPr>
        <w:t>ющими товарами (64% опрошенных) и</w:t>
      </w:r>
      <w:r w:rsidR="0031249A" w:rsidRPr="00196D53">
        <w:rPr>
          <w:rFonts w:ascii="Times New Roman" w:hAnsi="Times New Roman" w:cs="Times New Roman"/>
          <w:sz w:val="28"/>
          <w:szCs w:val="28"/>
        </w:rPr>
        <w:t xml:space="preserve">  </w:t>
      </w:r>
      <w:r w:rsidRPr="00196D53">
        <w:rPr>
          <w:rFonts w:ascii="Times New Roman" w:hAnsi="Times New Roman" w:cs="Times New Roman"/>
          <w:sz w:val="28"/>
          <w:szCs w:val="28"/>
        </w:rPr>
        <w:t>розничной торговли (62,2% опрошенных)</w:t>
      </w:r>
      <w:r w:rsidR="00577B6C">
        <w:rPr>
          <w:rFonts w:ascii="Times New Roman" w:hAnsi="Times New Roman" w:cs="Times New Roman"/>
          <w:sz w:val="28"/>
          <w:szCs w:val="28"/>
        </w:rPr>
        <w:t xml:space="preserve">. Считают, что </w:t>
      </w:r>
      <w:r w:rsidRPr="00196D53">
        <w:rPr>
          <w:rFonts w:ascii="Times New Roman" w:hAnsi="Times New Roman" w:cs="Times New Roman"/>
          <w:sz w:val="28"/>
          <w:szCs w:val="28"/>
        </w:rPr>
        <w:t xml:space="preserve"> не изменилось количество санаторно – курор</w:t>
      </w:r>
      <w:r w:rsidRPr="00196D53">
        <w:rPr>
          <w:rFonts w:ascii="Times New Roman" w:hAnsi="Times New Roman" w:cs="Times New Roman"/>
          <w:sz w:val="28"/>
          <w:szCs w:val="28"/>
        </w:rPr>
        <w:t>т</w:t>
      </w:r>
      <w:r w:rsidRPr="00196D53">
        <w:rPr>
          <w:rFonts w:ascii="Times New Roman" w:hAnsi="Times New Roman" w:cs="Times New Roman"/>
          <w:sz w:val="28"/>
          <w:szCs w:val="28"/>
        </w:rPr>
        <w:t>ных и туристических</w:t>
      </w:r>
      <w:r w:rsidR="00433E45" w:rsidRPr="00196D53">
        <w:t xml:space="preserve"> </w:t>
      </w:r>
      <w:r w:rsidR="00433E45" w:rsidRPr="00196D53">
        <w:rPr>
          <w:rFonts w:ascii="Times New Roman" w:hAnsi="Times New Roman" w:cs="Times New Roman"/>
          <w:sz w:val="28"/>
          <w:szCs w:val="28"/>
        </w:rPr>
        <w:t>организаций</w:t>
      </w:r>
      <w:r w:rsidRPr="00196D53">
        <w:rPr>
          <w:rFonts w:ascii="Times New Roman" w:hAnsi="Times New Roman" w:cs="Times New Roman"/>
          <w:sz w:val="28"/>
          <w:szCs w:val="28"/>
        </w:rPr>
        <w:t xml:space="preserve"> (65,8%</w:t>
      </w:r>
      <w:r w:rsidR="00433E45" w:rsidRPr="00196D53">
        <w:t xml:space="preserve"> </w:t>
      </w:r>
      <w:r w:rsidR="00433E45" w:rsidRPr="00196D53">
        <w:rPr>
          <w:rFonts w:ascii="Times New Roman" w:hAnsi="Times New Roman" w:cs="Times New Roman"/>
          <w:sz w:val="28"/>
          <w:szCs w:val="28"/>
        </w:rPr>
        <w:t>опрошенных</w:t>
      </w:r>
      <w:r w:rsidRPr="00196D53">
        <w:rPr>
          <w:rFonts w:ascii="Times New Roman" w:hAnsi="Times New Roman" w:cs="Times New Roman"/>
          <w:sz w:val="28"/>
          <w:szCs w:val="28"/>
        </w:rPr>
        <w:t xml:space="preserve">), </w:t>
      </w:r>
      <w:r w:rsidR="00433E45" w:rsidRPr="00196D5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1249A" w:rsidRPr="00196D53">
        <w:rPr>
          <w:rFonts w:ascii="Times New Roman" w:hAnsi="Times New Roman" w:cs="Times New Roman"/>
          <w:sz w:val="28"/>
          <w:szCs w:val="28"/>
        </w:rPr>
        <w:t>доро</w:t>
      </w:r>
      <w:r w:rsidR="0031249A" w:rsidRPr="00196D53">
        <w:rPr>
          <w:rFonts w:ascii="Times New Roman" w:hAnsi="Times New Roman" w:cs="Times New Roman"/>
          <w:sz w:val="28"/>
          <w:szCs w:val="28"/>
        </w:rPr>
        <w:t>ж</w:t>
      </w:r>
      <w:r w:rsidR="0031249A" w:rsidRPr="00196D53">
        <w:rPr>
          <w:rFonts w:ascii="Times New Roman" w:hAnsi="Times New Roman" w:cs="Times New Roman"/>
          <w:sz w:val="28"/>
          <w:szCs w:val="28"/>
        </w:rPr>
        <w:t>ного строительства, розничной продажи нефтепродуктов</w:t>
      </w:r>
      <w:r w:rsidR="00433E45" w:rsidRPr="00196D53">
        <w:rPr>
          <w:rFonts w:ascii="Times New Roman" w:hAnsi="Times New Roman" w:cs="Times New Roman"/>
          <w:sz w:val="28"/>
          <w:szCs w:val="28"/>
        </w:rPr>
        <w:t xml:space="preserve"> и</w:t>
      </w:r>
      <w:r w:rsidR="0031249A" w:rsidRPr="00196D53">
        <w:rPr>
          <w:rFonts w:ascii="Times New Roman" w:hAnsi="Times New Roman" w:cs="Times New Roman"/>
          <w:sz w:val="28"/>
          <w:szCs w:val="28"/>
        </w:rPr>
        <w:t xml:space="preserve"> </w:t>
      </w:r>
      <w:r w:rsidR="00433E45" w:rsidRPr="00196D53">
        <w:rPr>
          <w:rFonts w:ascii="Times New Roman" w:hAnsi="Times New Roman" w:cs="Times New Roman"/>
          <w:sz w:val="28"/>
          <w:szCs w:val="28"/>
        </w:rPr>
        <w:t>выполнения работ по содержанию и текущему ремонту общего имущества собственников п</w:t>
      </w:r>
      <w:r w:rsidR="00433E45" w:rsidRPr="00196D53">
        <w:rPr>
          <w:rFonts w:ascii="Times New Roman" w:hAnsi="Times New Roman" w:cs="Times New Roman"/>
          <w:sz w:val="28"/>
          <w:szCs w:val="28"/>
        </w:rPr>
        <w:t>о</w:t>
      </w:r>
      <w:r w:rsidR="00433E45" w:rsidRPr="00196D53">
        <w:rPr>
          <w:rFonts w:ascii="Times New Roman" w:hAnsi="Times New Roman" w:cs="Times New Roman"/>
          <w:sz w:val="28"/>
          <w:szCs w:val="28"/>
        </w:rPr>
        <w:t>мещений в многоквартирном доме (56</w:t>
      </w:r>
      <w:r w:rsidRPr="00196D53">
        <w:rPr>
          <w:rFonts w:ascii="Times New Roman" w:hAnsi="Times New Roman" w:cs="Times New Roman"/>
          <w:sz w:val="28"/>
          <w:szCs w:val="28"/>
        </w:rPr>
        <w:t>%</w:t>
      </w:r>
      <w:r w:rsidR="00433E45" w:rsidRPr="00196D53">
        <w:t xml:space="preserve"> </w:t>
      </w:r>
      <w:r w:rsidR="00433E45" w:rsidRPr="00196D53">
        <w:rPr>
          <w:rFonts w:ascii="Times New Roman" w:hAnsi="Times New Roman" w:cs="Times New Roman"/>
          <w:sz w:val="28"/>
          <w:szCs w:val="28"/>
        </w:rPr>
        <w:t>опрошенных</w:t>
      </w:r>
      <w:r w:rsidRPr="00196D53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491FF9" w:rsidRPr="003F6C81" w:rsidRDefault="0043554E" w:rsidP="003F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53">
        <w:rPr>
          <w:rFonts w:ascii="Times New Roman" w:hAnsi="Times New Roman" w:cs="Times New Roman"/>
          <w:sz w:val="28"/>
          <w:szCs w:val="28"/>
        </w:rPr>
        <w:t xml:space="preserve"> </w:t>
      </w:r>
      <w:r w:rsidR="00343427">
        <w:rPr>
          <w:noProof/>
          <w:sz w:val="28"/>
          <w:szCs w:val="28"/>
        </w:rPr>
        <w:drawing>
          <wp:inline distT="0" distB="0" distL="0" distR="0" wp14:anchorId="04E8D6EC" wp14:editId="7389E0F7">
            <wp:extent cx="5907819" cy="3442915"/>
            <wp:effectExtent l="38100" t="38100" r="93345" b="100965"/>
            <wp:docPr id="1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96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6C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91FF9" w:rsidRDefault="00631715" w:rsidP="00610E8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 потребителями  качества услуг субъектов естественных </w:t>
      </w:r>
      <w:r w:rsidR="00610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A85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монополий  в городе – курорте Пятигорске</w:t>
      </w:r>
    </w:p>
    <w:p w:rsidR="00A85FEF" w:rsidRPr="00A85FEF" w:rsidRDefault="00A85FEF" w:rsidP="00A85FE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610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4E79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5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проценты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935"/>
        <w:gridCol w:w="936"/>
        <w:gridCol w:w="935"/>
        <w:gridCol w:w="936"/>
        <w:gridCol w:w="936"/>
      </w:tblGrid>
      <w:tr w:rsidR="00491FF9" w:rsidRPr="000B0E49" w:rsidTr="00610E8A">
        <w:trPr>
          <w:trHeight w:val="129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FF9" w:rsidRPr="00731D6B" w:rsidRDefault="00491FF9" w:rsidP="007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B0E49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B0E49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Скорее удовлетв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B0E49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Скорее не удовлетв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B0E49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удовл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творен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B0E49" w:rsidRDefault="00491FF9" w:rsidP="000B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Затрудн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юсь отв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B0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тить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Теплоснабжение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F865F3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0B0E49" w:rsidRPr="000B0E49" w:rsidTr="00610E8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E49" w:rsidRPr="000B0E49" w:rsidRDefault="000B0E49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Телефонная</w:t>
            </w:r>
            <w:r w:rsidRPr="000B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0B0E49" w:rsidRPr="000B0E49" w:rsidRDefault="000B0E49" w:rsidP="000B0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E4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</w:tbl>
    <w:p w:rsidR="00011B9B" w:rsidRDefault="00011B9B" w:rsidP="006A78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8DB" w:rsidRDefault="00AD2841" w:rsidP="006A78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206B60" w:rsidRPr="000B0E49">
        <w:rPr>
          <w:rFonts w:ascii="Times New Roman" w:hAnsi="Times New Roman" w:cs="Times New Roman"/>
          <w:sz w:val="28"/>
          <w:szCs w:val="28"/>
        </w:rPr>
        <w:t xml:space="preserve"> исследования качества услуг субъектов естестве</w:t>
      </w:r>
      <w:r w:rsidR="00206B60" w:rsidRPr="000B0E49">
        <w:rPr>
          <w:rFonts w:ascii="Times New Roman" w:hAnsi="Times New Roman" w:cs="Times New Roman"/>
          <w:sz w:val="28"/>
          <w:szCs w:val="28"/>
        </w:rPr>
        <w:t>н</w:t>
      </w:r>
      <w:r w:rsidR="00206B60" w:rsidRPr="000B0E49">
        <w:rPr>
          <w:rFonts w:ascii="Times New Roman" w:hAnsi="Times New Roman" w:cs="Times New Roman"/>
          <w:sz w:val="28"/>
          <w:szCs w:val="28"/>
        </w:rPr>
        <w:t>ных мо</w:t>
      </w:r>
      <w:r>
        <w:rPr>
          <w:rFonts w:ascii="Times New Roman" w:hAnsi="Times New Roman" w:cs="Times New Roman"/>
          <w:sz w:val="28"/>
          <w:szCs w:val="28"/>
        </w:rPr>
        <w:t>нополий</w:t>
      </w:r>
      <w:proofErr w:type="gramEnd"/>
      <w:r w:rsidR="00206B60" w:rsidRPr="000B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206B60" w:rsidRPr="000B0E49">
        <w:rPr>
          <w:rFonts w:ascii="Times New Roman" w:hAnsi="Times New Roman" w:cs="Times New Roman"/>
          <w:sz w:val="28"/>
          <w:szCs w:val="28"/>
        </w:rPr>
        <w:t xml:space="preserve">, что в целом участники исследования удовлетворены качеством электроснабжения (80%), газоснабжения (78,2%),  телефонной </w:t>
      </w:r>
      <w:r w:rsidR="00206B60" w:rsidRPr="00A54FED">
        <w:rPr>
          <w:rFonts w:ascii="Times New Roman" w:hAnsi="Times New Roman" w:cs="Times New Roman"/>
          <w:sz w:val="28"/>
          <w:szCs w:val="28"/>
        </w:rPr>
        <w:t>связи и водоочистки</w:t>
      </w:r>
      <w:r w:rsidR="003C2F23" w:rsidRPr="00A54FED">
        <w:rPr>
          <w:rFonts w:ascii="Times New Roman" w:hAnsi="Times New Roman" w:cs="Times New Roman"/>
          <w:sz w:val="28"/>
          <w:szCs w:val="28"/>
        </w:rPr>
        <w:t xml:space="preserve"> </w:t>
      </w:r>
      <w:r w:rsidR="002124A1">
        <w:rPr>
          <w:rFonts w:ascii="Times New Roman" w:hAnsi="Times New Roman" w:cs="Times New Roman"/>
          <w:sz w:val="28"/>
          <w:szCs w:val="28"/>
        </w:rPr>
        <w:t>(76%),</w:t>
      </w:r>
      <w:r w:rsidR="003C2F23" w:rsidRPr="00A54FED">
        <w:rPr>
          <w:rFonts w:ascii="Times New Roman" w:hAnsi="Times New Roman" w:cs="Times New Roman"/>
          <w:sz w:val="28"/>
          <w:szCs w:val="28"/>
        </w:rPr>
        <w:t xml:space="preserve"> теп</w:t>
      </w:r>
      <w:r w:rsidR="000B0E49" w:rsidRPr="00A54FED">
        <w:rPr>
          <w:rFonts w:ascii="Times New Roman" w:hAnsi="Times New Roman" w:cs="Times New Roman"/>
          <w:sz w:val="28"/>
          <w:szCs w:val="28"/>
        </w:rPr>
        <w:t>лоснабжения (72,5</w:t>
      </w:r>
      <w:r w:rsidR="002124A1">
        <w:rPr>
          <w:rFonts w:ascii="Times New Roman" w:hAnsi="Times New Roman" w:cs="Times New Roman"/>
          <w:sz w:val="28"/>
          <w:szCs w:val="28"/>
        </w:rPr>
        <w:t>%) и  вода, водоотведение – 68%.</w:t>
      </w:r>
    </w:p>
    <w:p w:rsidR="00011B9B" w:rsidRPr="00A54FED" w:rsidRDefault="00011B9B" w:rsidP="006A78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F3" w:rsidRDefault="00F865F3" w:rsidP="00F8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A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DD06C80" wp14:editId="6FDF5C3D">
            <wp:extent cx="5923722" cy="6178163"/>
            <wp:effectExtent l="0" t="0" r="2032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1AC1" w:rsidRDefault="002A1AC1" w:rsidP="004506A6">
      <w:pPr>
        <w:pStyle w:val="Default"/>
        <w:jc w:val="both"/>
        <w:rPr>
          <w:b/>
          <w:color w:val="auto"/>
          <w:sz w:val="28"/>
          <w:szCs w:val="28"/>
        </w:rPr>
      </w:pPr>
    </w:p>
    <w:p w:rsidR="006968DB" w:rsidRPr="00A54FED" w:rsidRDefault="00A85FEF" w:rsidP="004506A6">
      <w:pPr>
        <w:pStyle w:val="Default"/>
        <w:jc w:val="both"/>
        <w:rPr>
          <w:b/>
          <w:color w:val="auto"/>
          <w:sz w:val="28"/>
          <w:szCs w:val="28"/>
        </w:rPr>
      </w:pPr>
      <w:r w:rsidRPr="00A54FED">
        <w:rPr>
          <w:b/>
          <w:color w:val="auto"/>
          <w:sz w:val="28"/>
          <w:szCs w:val="28"/>
        </w:rPr>
        <w:lastRenderedPageBreak/>
        <w:t>Оценка потребителями изменения характеристики следующих товаров и услуг на рынках города – курорта Пятигорска в течение последних</w:t>
      </w:r>
      <w:r w:rsidR="00F87F02" w:rsidRPr="00A54FED">
        <w:rPr>
          <w:b/>
          <w:color w:val="auto"/>
          <w:sz w:val="28"/>
          <w:szCs w:val="28"/>
        </w:rPr>
        <w:t xml:space="preserve"> трех лет по следующим критери</w:t>
      </w:r>
      <w:r w:rsidR="006A78E1" w:rsidRPr="00A54FED">
        <w:rPr>
          <w:b/>
          <w:color w:val="auto"/>
          <w:sz w:val="28"/>
          <w:szCs w:val="28"/>
        </w:rPr>
        <w:t>я</w:t>
      </w:r>
      <w:r w:rsidR="00F87F02" w:rsidRPr="00A54FED">
        <w:rPr>
          <w:b/>
          <w:color w:val="auto"/>
          <w:sz w:val="28"/>
          <w:szCs w:val="28"/>
        </w:rPr>
        <w:t>м</w:t>
      </w:r>
      <w:r w:rsidR="004506A6" w:rsidRPr="00A54FED">
        <w:rPr>
          <w:b/>
          <w:color w:val="auto"/>
          <w:sz w:val="28"/>
          <w:szCs w:val="28"/>
        </w:rPr>
        <w:t>:</w:t>
      </w:r>
    </w:p>
    <w:p w:rsidR="00731D6B" w:rsidRPr="00A54FED" w:rsidRDefault="00731D6B" w:rsidP="006A78E1">
      <w:pPr>
        <w:pStyle w:val="Default"/>
        <w:rPr>
          <w:b/>
          <w:color w:val="auto"/>
        </w:rPr>
      </w:pPr>
      <w:r w:rsidRPr="00A54FED">
        <w:rPr>
          <w:b/>
          <w:color w:val="auto"/>
        </w:rPr>
        <w:t xml:space="preserve">                                                                                                                                         проценты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731D6B" w:rsidRPr="00A54FED" w:rsidTr="004E79F8">
        <w:trPr>
          <w:trHeight w:val="651"/>
          <w:jc w:val="center"/>
        </w:trPr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D6B" w:rsidRPr="00A54FED" w:rsidRDefault="004E79F8" w:rsidP="004E79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6B" w:rsidRPr="00A54FED" w:rsidRDefault="00731D6B" w:rsidP="00B54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цен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6B" w:rsidRPr="00A54FED" w:rsidRDefault="00731D6B" w:rsidP="00B54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D6B" w:rsidRPr="00A54FED" w:rsidRDefault="00731D6B" w:rsidP="00B54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 выбора</w:t>
            </w:r>
          </w:p>
        </w:tc>
      </w:tr>
      <w:tr w:rsidR="00731D6B" w:rsidRPr="00A112AA" w:rsidTr="009B4213">
        <w:trPr>
          <w:trHeight w:val="1918"/>
          <w:jc w:val="center"/>
        </w:trPr>
        <w:tc>
          <w:tcPr>
            <w:tcW w:w="4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6B" w:rsidRPr="00A54FED" w:rsidRDefault="00731D6B" w:rsidP="00185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изменилось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Затрудняюсь о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ветить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изменилось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Затрудняюсь о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ветить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изменилось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1D6B" w:rsidRPr="00A54FED" w:rsidRDefault="00731D6B" w:rsidP="001858DD">
            <w:pPr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Затрудняюсь о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A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ветить</w:t>
            </w:r>
          </w:p>
        </w:tc>
      </w:tr>
      <w:tr w:rsidR="006A78E1" w:rsidRPr="00A112AA" w:rsidTr="00A54FED">
        <w:trPr>
          <w:trHeight w:val="435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10,2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57,8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</w:tr>
      <w:tr w:rsidR="006A78E1" w:rsidRPr="00A112AA" w:rsidTr="00A54FED">
        <w:trPr>
          <w:trHeight w:val="627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детского отдыха и оздоро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26,2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37,8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</w:tr>
      <w:tr w:rsidR="006A78E1" w:rsidRPr="00A112AA" w:rsidTr="00A54FED">
        <w:trPr>
          <w:trHeight w:val="645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10,2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13,8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46,2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15,1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64,9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6A78E1" w:rsidRPr="00A112AA" w:rsidTr="00A54FED">
        <w:trPr>
          <w:trHeight w:val="645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авт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мобильным транспортом по муниципал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 межмуниципальным маршрутам регулярных перевозок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33,8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30,2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связи по предоставлению широкополосного доступа к сети Инте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15,1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13,8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37,8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18,2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15,6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5,3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13,8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5,3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38,2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санаторно-курортных и турист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услуг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14,2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15,1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9,8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Рынок производства сельскохозяйстве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продукции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33,8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7,6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25,8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наружной рекламы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47,6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дорожного строительства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2,2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42,7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производства строительных мат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36,0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продажи нефтепроду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71,1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 лекарстве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препаратами, изделиями медици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назначения и сопутствующими т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варами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75,6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благоустройства городской среды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71,6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76,0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</w:tr>
      <w:tr w:rsidR="006A78E1" w:rsidRPr="00A112AA" w:rsidTr="00A54FED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52,0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6A78E1" w:rsidRDefault="006A78E1" w:rsidP="00A54FE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6A78E1" w:rsidRPr="00A112AA" w:rsidTr="009B4213">
        <w:trPr>
          <w:trHeight w:val="33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1" w:rsidRPr="009D0876" w:rsidRDefault="006A78E1" w:rsidP="009B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(</w:t>
            </w:r>
            <w:r w:rsidRPr="009D08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пожалуйста, укажите</w:t>
            </w:r>
            <w:r w:rsidRPr="009D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E1" w:rsidRPr="006A78E1" w:rsidRDefault="006A78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78E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</w:tbl>
    <w:p w:rsidR="006968DB" w:rsidRPr="00A6393B" w:rsidRDefault="006968DB" w:rsidP="006968DB">
      <w:pPr>
        <w:autoSpaceDE w:val="0"/>
        <w:autoSpaceDN w:val="0"/>
        <w:adjustRightInd w:val="0"/>
        <w:spacing w:line="240" w:lineRule="exact"/>
        <w:ind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2F23" w:rsidRPr="00A6393B" w:rsidRDefault="003C2F23" w:rsidP="0081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3B">
        <w:rPr>
          <w:rFonts w:ascii="Times New Roman" w:hAnsi="Times New Roman" w:cs="Times New Roman"/>
          <w:sz w:val="28"/>
          <w:szCs w:val="28"/>
        </w:rPr>
        <w:t>По мнению большинства за последние три года цены выросли на всех рынках товаров и услуг.  Единогласно участники опроса отметили повыш</w:t>
      </w:r>
      <w:r w:rsidRPr="00A6393B">
        <w:rPr>
          <w:rFonts w:ascii="Times New Roman" w:hAnsi="Times New Roman" w:cs="Times New Roman"/>
          <w:sz w:val="28"/>
          <w:szCs w:val="28"/>
        </w:rPr>
        <w:t>е</w:t>
      </w:r>
      <w:r w:rsidRPr="00A6393B">
        <w:rPr>
          <w:rFonts w:ascii="Times New Roman" w:hAnsi="Times New Roman" w:cs="Times New Roman"/>
          <w:sz w:val="28"/>
          <w:szCs w:val="28"/>
        </w:rPr>
        <w:t>ние цен на рынке услуг жилищно-коммунального хозяйства (100%) и мин</w:t>
      </w:r>
      <w:r w:rsidRPr="00A6393B">
        <w:rPr>
          <w:rFonts w:ascii="Times New Roman" w:hAnsi="Times New Roman" w:cs="Times New Roman"/>
          <w:sz w:val="28"/>
          <w:szCs w:val="28"/>
        </w:rPr>
        <w:t>и</w:t>
      </w:r>
      <w:r w:rsidR="0054371F" w:rsidRPr="00A6393B">
        <w:rPr>
          <w:rFonts w:ascii="Times New Roman" w:hAnsi="Times New Roman" w:cs="Times New Roman"/>
          <w:sz w:val="28"/>
          <w:szCs w:val="28"/>
        </w:rPr>
        <w:t>мальный процент опрошенных (29,8</w:t>
      </w:r>
      <w:r w:rsidRPr="00A6393B">
        <w:rPr>
          <w:rFonts w:ascii="Times New Roman" w:hAnsi="Times New Roman" w:cs="Times New Roman"/>
          <w:sz w:val="28"/>
          <w:szCs w:val="28"/>
        </w:rPr>
        <w:t xml:space="preserve">%) отметили, что на </w:t>
      </w:r>
      <w:r w:rsidR="00A6393B" w:rsidRPr="00A6393B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54371F" w:rsidRPr="00A6393B">
        <w:rPr>
          <w:rFonts w:ascii="Times New Roman" w:hAnsi="Times New Roman" w:cs="Times New Roman"/>
          <w:sz w:val="28"/>
          <w:szCs w:val="28"/>
        </w:rPr>
        <w:t>услуг псих</w:t>
      </w:r>
      <w:r w:rsidR="0054371F" w:rsidRPr="00A6393B">
        <w:rPr>
          <w:rFonts w:ascii="Times New Roman" w:hAnsi="Times New Roman" w:cs="Times New Roman"/>
          <w:sz w:val="28"/>
          <w:szCs w:val="28"/>
        </w:rPr>
        <w:t>о</w:t>
      </w:r>
      <w:r w:rsidR="0054371F" w:rsidRPr="00A6393B">
        <w:rPr>
          <w:rFonts w:ascii="Times New Roman" w:hAnsi="Times New Roman" w:cs="Times New Roman"/>
          <w:sz w:val="28"/>
          <w:szCs w:val="28"/>
        </w:rPr>
        <w:t>лого-педагогического сопровождения детей с ограниченными возможност</w:t>
      </w:r>
      <w:r w:rsidR="0054371F" w:rsidRPr="00A6393B">
        <w:rPr>
          <w:rFonts w:ascii="Times New Roman" w:hAnsi="Times New Roman" w:cs="Times New Roman"/>
          <w:sz w:val="28"/>
          <w:szCs w:val="28"/>
        </w:rPr>
        <w:t>я</w:t>
      </w:r>
      <w:r w:rsidR="0054371F" w:rsidRPr="00A6393B">
        <w:rPr>
          <w:rFonts w:ascii="Times New Roman" w:hAnsi="Times New Roman" w:cs="Times New Roman"/>
          <w:sz w:val="28"/>
          <w:szCs w:val="28"/>
        </w:rPr>
        <w:t xml:space="preserve">ми здоровья </w:t>
      </w:r>
      <w:r w:rsidR="00A6393B" w:rsidRPr="00A6393B">
        <w:rPr>
          <w:rFonts w:ascii="Times New Roman" w:hAnsi="Times New Roman" w:cs="Times New Roman"/>
          <w:sz w:val="28"/>
          <w:szCs w:val="28"/>
        </w:rPr>
        <w:t xml:space="preserve">цены </w:t>
      </w:r>
      <w:r w:rsidRPr="00A6393B">
        <w:rPr>
          <w:rFonts w:ascii="Times New Roman" w:hAnsi="Times New Roman" w:cs="Times New Roman"/>
          <w:sz w:val="28"/>
          <w:szCs w:val="28"/>
        </w:rPr>
        <w:t>не изменились. Снижение цен  отмечено единицами.</w:t>
      </w:r>
    </w:p>
    <w:p w:rsidR="003C2F23" w:rsidRPr="00356325" w:rsidRDefault="003C2F23" w:rsidP="0081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25">
        <w:rPr>
          <w:rFonts w:ascii="Times New Roman" w:hAnsi="Times New Roman" w:cs="Times New Roman"/>
          <w:sz w:val="28"/>
          <w:szCs w:val="28"/>
        </w:rPr>
        <w:t>Относительно качества предоставления услуг большинство респонде</w:t>
      </w:r>
      <w:r w:rsidRPr="00356325">
        <w:rPr>
          <w:rFonts w:ascii="Times New Roman" w:hAnsi="Times New Roman" w:cs="Times New Roman"/>
          <w:sz w:val="28"/>
          <w:szCs w:val="28"/>
        </w:rPr>
        <w:t>н</w:t>
      </w:r>
      <w:r w:rsidRPr="00356325">
        <w:rPr>
          <w:rFonts w:ascii="Times New Roman" w:hAnsi="Times New Roman" w:cs="Times New Roman"/>
          <w:sz w:val="28"/>
          <w:szCs w:val="28"/>
        </w:rPr>
        <w:t xml:space="preserve">тов считают, что качество предоставления осталось на прежнем уровне. </w:t>
      </w:r>
    </w:p>
    <w:p w:rsidR="00B54D3B" w:rsidRPr="003E069A" w:rsidRDefault="003C2F23" w:rsidP="0081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9A">
        <w:rPr>
          <w:rFonts w:ascii="Times New Roman" w:hAnsi="Times New Roman" w:cs="Times New Roman"/>
          <w:sz w:val="28"/>
          <w:szCs w:val="28"/>
        </w:rPr>
        <w:t xml:space="preserve">Увеличение возможности выбора респонденты </w:t>
      </w:r>
      <w:r w:rsidR="003E069A" w:rsidRPr="003E069A">
        <w:rPr>
          <w:rFonts w:ascii="Times New Roman" w:hAnsi="Times New Roman" w:cs="Times New Roman"/>
          <w:sz w:val="28"/>
          <w:szCs w:val="28"/>
        </w:rPr>
        <w:t>отметили на рынках розничной торговли и</w:t>
      </w:r>
      <w:r w:rsidRPr="003E069A">
        <w:rPr>
          <w:rFonts w:ascii="Times New Roman" w:hAnsi="Times New Roman" w:cs="Times New Roman"/>
          <w:sz w:val="28"/>
          <w:szCs w:val="28"/>
        </w:rPr>
        <w:t xml:space="preserve"> </w:t>
      </w:r>
      <w:r w:rsidR="003E069A" w:rsidRPr="003E069A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</w:t>
      </w:r>
      <w:r w:rsidR="003E069A" w:rsidRPr="003E069A">
        <w:rPr>
          <w:rFonts w:ascii="Times New Roman" w:hAnsi="Times New Roman" w:cs="Times New Roman"/>
          <w:sz w:val="28"/>
          <w:szCs w:val="28"/>
        </w:rPr>
        <w:t>з</w:t>
      </w:r>
      <w:r w:rsidR="003E069A" w:rsidRPr="003E069A">
        <w:rPr>
          <w:rFonts w:ascii="Times New Roman" w:hAnsi="Times New Roman" w:cs="Times New Roman"/>
          <w:sz w:val="28"/>
          <w:szCs w:val="28"/>
        </w:rPr>
        <w:t>делиями медицинского назначения и сопутствующими товарами. Н</w:t>
      </w:r>
      <w:r w:rsidRPr="003E069A">
        <w:rPr>
          <w:rFonts w:ascii="Times New Roman" w:hAnsi="Times New Roman" w:cs="Times New Roman"/>
          <w:sz w:val="28"/>
          <w:szCs w:val="28"/>
        </w:rPr>
        <w:t>а всех остальных рынках товаров и услуг возможность выбора не изменилась.</w:t>
      </w:r>
    </w:p>
    <w:p w:rsidR="00A6393B" w:rsidRDefault="00997AEE" w:rsidP="00DB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C47">
        <w:rPr>
          <w:rFonts w:ascii="Times New Roman" w:hAnsi="Times New Roman" w:cs="Times New Roman"/>
          <w:sz w:val="28"/>
          <w:szCs w:val="28"/>
        </w:rPr>
        <w:lastRenderedPageBreak/>
        <w:t>Комплексная</w:t>
      </w:r>
      <w:r w:rsidR="00287BF8" w:rsidRPr="00DB0C47">
        <w:rPr>
          <w:rFonts w:ascii="Times New Roman" w:hAnsi="Times New Roman" w:cs="Times New Roman"/>
          <w:sz w:val="28"/>
          <w:szCs w:val="28"/>
        </w:rPr>
        <w:t xml:space="preserve"> оценка потребителями изменения характеристики товаров и услуг на рынках города – курорта Пятигорска в течение последних трех лет сложилась следующим образом:</w:t>
      </w:r>
    </w:p>
    <w:p w:rsidR="002A1AC1" w:rsidRPr="00DB0C47" w:rsidRDefault="002A1AC1" w:rsidP="00DB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93B" w:rsidRDefault="004100CE" w:rsidP="00DB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A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8689E07" wp14:editId="20834CFC">
            <wp:extent cx="5923722" cy="3593990"/>
            <wp:effectExtent l="0" t="0" r="20320" b="260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2A4B" w:rsidRDefault="00322A4B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4C" w:rsidRDefault="009F7A4C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4C" w:rsidRDefault="009F7A4C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4C" w:rsidRDefault="009F7A4C" w:rsidP="005F3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A4C" w:rsidRDefault="009F7A4C" w:rsidP="009E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7A4C" w:rsidSect="007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68" w:rsidRDefault="00B46A68" w:rsidP="00A112AA">
      <w:pPr>
        <w:spacing w:after="0" w:line="240" w:lineRule="auto"/>
      </w:pPr>
      <w:r>
        <w:separator/>
      </w:r>
    </w:p>
  </w:endnote>
  <w:endnote w:type="continuationSeparator" w:id="0">
    <w:p w:rsidR="00B46A68" w:rsidRDefault="00B46A68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68" w:rsidRDefault="00B46A68" w:rsidP="00A112AA">
      <w:pPr>
        <w:spacing w:after="0" w:line="240" w:lineRule="auto"/>
      </w:pPr>
      <w:r>
        <w:separator/>
      </w:r>
    </w:p>
  </w:footnote>
  <w:footnote w:type="continuationSeparator" w:id="0">
    <w:p w:rsidR="00B46A68" w:rsidRDefault="00B46A68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6"/>
    <w:rsid w:val="00007ED2"/>
    <w:rsid w:val="00011B9B"/>
    <w:rsid w:val="00017B06"/>
    <w:rsid w:val="000241F7"/>
    <w:rsid w:val="0003153B"/>
    <w:rsid w:val="00031CD6"/>
    <w:rsid w:val="00034732"/>
    <w:rsid w:val="00046018"/>
    <w:rsid w:val="00050E90"/>
    <w:rsid w:val="00056FB3"/>
    <w:rsid w:val="000643D7"/>
    <w:rsid w:val="00070769"/>
    <w:rsid w:val="00073381"/>
    <w:rsid w:val="000733F8"/>
    <w:rsid w:val="00073E34"/>
    <w:rsid w:val="0008434E"/>
    <w:rsid w:val="00084C12"/>
    <w:rsid w:val="00092A1C"/>
    <w:rsid w:val="000A4885"/>
    <w:rsid w:val="000B0E49"/>
    <w:rsid w:val="000B1E89"/>
    <w:rsid w:val="000B347E"/>
    <w:rsid w:val="000C0E3C"/>
    <w:rsid w:val="000E352F"/>
    <w:rsid w:val="000E4291"/>
    <w:rsid w:val="00104735"/>
    <w:rsid w:val="00122EC4"/>
    <w:rsid w:val="001231EE"/>
    <w:rsid w:val="0012503C"/>
    <w:rsid w:val="00125D70"/>
    <w:rsid w:val="00160EA2"/>
    <w:rsid w:val="00170B4C"/>
    <w:rsid w:val="00180C9E"/>
    <w:rsid w:val="00183ED6"/>
    <w:rsid w:val="001858DD"/>
    <w:rsid w:val="00194349"/>
    <w:rsid w:val="00196D53"/>
    <w:rsid w:val="001A4854"/>
    <w:rsid w:val="001B1D71"/>
    <w:rsid w:val="001B3E7F"/>
    <w:rsid w:val="001C2DB3"/>
    <w:rsid w:val="001C4822"/>
    <w:rsid w:val="001D1297"/>
    <w:rsid w:val="001D33BA"/>
    <w:rsid w:val="001D6093"/>
    <w:rsid w:val="001E1FBB"/>
    <w:rsid w:val="001E628C"/>
    <w:rsid w:val="001F2D15"/>
    <w:rsid w:val="00204274"/>
    <w:rsid w:val="002042E3"/>
    <w:rsid w:val="00206B60"/>
    <w:rsid w:val="002112FA"/>
    <w:rsid w:val="002124A1"/>
    <w:rsid w:val="002134B4"/>
    <w:rsid w:val="00217331"/>
    <w:rsid w:val="00231BA7"/>
    <w:rsid w:val="00231ED2"/>
    <w:rsid w:val="00241D94"/>
    <w:rsid w:val="00244CDD"/>
    <w:rsid w:val="00255BB5"/>
    <w:rsid w:val="0026563F"/>
    <w:rsid w:val="002715E7"/>
    <w:rsid w:val="00275291"/>
    <w:rsid w:val="00276EBA"/>
    <w:rsid w:val="002803AD"/>
    <w:rsid w:val="002870E1"/>
    <w:rsid w:val="00287BF8"/>
    <w:rsid w:val="002A0484"/>
    <w:rsid w:val="002A04AD"/>
    <w:rsid w:val="002A1AC1"/>
    <w:rsid w:val="002B5CA0"/>
    <w:rsid w:val="002C3BF3"/>
    <w:rsid w:val="002E059E"/>
    <w:rsid w:val="002E5860"/>
    <w:rsid w:val="002F6B7A"/>
    <w:rsid w:val="00305EDD"/>
    <w:rsid w:val="003073D3"/>
    <w:rsid w:val="0031249A"/>
    <w:rsid w:val="0031535E"/>
    <w:rsid w:val="0032059C"/>
    <w:rsid w:val="00322A4B"/>
    <w:rsid w:val="00331DA5"/>
    <w:rsid w:val="00340C97"/>
    <w:rsid w:val="00343427"/>
    <w:rsid w:val="00351B13"/>
    <w:rsid w:val="00356325"/>
    <w:rsid w:val="00363ACC"/>
    <w:rsid w:val="00390596"/>
    <w:rsid w:val="00395D5C"/>
    <w:rsid w:val="003A440E"/>
    <w:rsid w:val="003A4A1F"/>
    <w:rsid w:val="003B33E2"/>
    <w:rsid w:val="003B6A20"/>
    <w:rsid w:val="003C2333"/>
    <w:rsid w:val="003C2F23"/>
    <w:rsid w:val="003C558B"/>
    <w:rsid w:val="003E069A"/>
    <w:rsid w:val="003E15C7"/>
    <w:rsid w:val="003E22CC"/>
    <w:rsid w:val="003E6282"/>
    <w:rsid w:val="003F1CCE"/>
    <w:rsid w:val="003F4174"/>
    <w:rsid w:val="003F6C81"/>
    <w:rsid w:val="00403FC2"/>
    <w:rsid w:val="004075CF"/>
    <w:rsid w:val="004100CE"/>
    <w:rsid w:val="004177B2"/>
    <w:rsid w:val="00433E45"/>
    <w:rsid w:val="0043554E"/>
    <w:rsid w:val="00436CE0"/>
    <w:rsid w:val="004404A0"/>
    <w:rsid w:val="004418E3"/>
    <w:rsid w:val="00446553"/>
    <w:rsid w:val="004500AC"/>
    <w:rsid w:val="004506A6"/>
    <w:rsid w:val="004554A0"/>
    <w:rsid w:val="004559D6"/>
    <w:rsid w:val="004654F5"/>
    <w:rsid w:val="004733CF"/>
    <w:rsid w:val="00485351"/>
    <w:rsid w:val="00491FF9"/>
    <w:rsid w:val="004A0DE2"/>
    <w:rsid w:val="004A4BBE"/>
    <w:rsid w:val="004B2535"/>
    <w:rsid w:val="004C25CC"/>
    <w:rsid w:val="004C3080"/>
    <w:rsid w:val="004E79F8"/>
    <w:rsid w:val="004F1107"/>
    <w:rsid w:val="00501C78"/>
    <w:rsid w:val="00503354"/>
    <w:rsid w:val="005132C9"/>
    <w:rsid w:val="0051337C"/>
    <w:rsid w:val="00515E7D"/>
    <w:rsid w:val="005221FF"/>
    <w:rsid w:val="005228D4"/>
    <w:rsid w:val="0052620A"/>
    <w:rsid w:val="00536DF7"/>
    <w:rsid w:val="00537292"/>
    <w:rsid w:val="0054371F"/>
    <w:rsid w:val="00551811"/>
    <w:rsid w:val="0055696A"/>
    <w:rsid w:val="005577E2"/>
    <w:rsid w:val="00570D0E"/>
    <w:rsid w:val="00574ACD"/>
    <w:rsid w:val="00577B6C"/>
    <w:rsid w:val="0058563B"/>
    <w:rsid w:val="005864EE"/>
    <w:rsid w:val="0059135C"/>
    <w:rsid w:val="005970DA"/>
    <w:rsid w:val="005B3B15"/>
    <w:rsid w:val="005D2287"/>
    <w:rsid w:val="005D584E"/>
    <w:rsid w:val="005D7C8D"/>
    <w:rsid w:val="005F3B9C"/>
    <w:rsid w:val="0060071B"/>
    <w:rsid w:val="00606C47"/>
    <w:rsid w:val="00610E8A"/>
    <w:rsid w:val="00612082"/>
    <w:rsid w:val="00613910"/>
    <w:rsid w:val="00627237"/>
    <w:rsid w:val="00627F26"/>
    <w:rsid w:val="00630D0A"/>
    <w:rsid w:val="00631715"/>
    <w:rsid w:val="0063528F"/>
    <w:rsid w:val="0065010F"/>
    <w:rsid w:val="00652228"/>
    <w:rsid w:val="006549BD"/>
    <w:rsid w:val="0067718C"/>
    <w:rsid w:val="006968DB"/>
    <w:rsid w:val="00696D14"/>
    <w:rsid w:val="006A01DA"/>
    <w:rsid w:val="006A72BE"/>
    <w:rsid w:val="006A78E1"/>
    <w:rsid w:val="006B1200"/>
    <w:rsid w:val="006B4997"/>
    <w:rsid w:val="006C07FA"/>
    <w:rsid w:val="006C6541"/>
    <w:rsid w:val="006C7626"/>
    <w:rsid w:val="006D25EE"/>
    <w:rsid w:val="006E0BE6"/>
    <w:rsid w:val="006E3B73"/>
    <w:rsid w:val="006E706D"/>
    <w:rsid w:val="006F2926"/>
    <w:rsid w:val="006F3654"/>
    <w:rsid w:val="006F44C1"/>
    <w:rsid w:val="007049F9"/>
    <w:rsid w:val="0070533E"/>
    <w:rsid w:val="00715019"/>
    <w:rsid w:val="00715153"/>
    <w:rsid w:val="00730B41"/>
    <w:rsid w:val="00731D6B"/>
    <w:rsid w:val="00734249"/>
    <w:rsid w:val="0075532A"/>
    <w:rsid w:val="00761116"/>
    <w:rsid w:val="00767448"/>
    <w:rsid w:val="00770450"/>
    <w:rsid w:val="00773D67"/>
    <w:rsid w:val="00775378"/>
    <w:rsid w:val="00776AC4"/>
    <w:rsid w:val="00784686"/>
    <w:rsid w:val="007925F7"/>
    <w:rsid w:val="007A1F76"/>
    <w:rsid w:val="007A5436"/>
    <w:rsid w:val="007A7D6E"/>
    <w:rsid w:val="007B0F84"/>
    <w:rsid w:val="007B37EE"/>
    <w:rsid w:val="007C1199"/>
    <w:rsid w:val="007C5515"/>
    <w:rsid w:val="007D0651"/>
    <w:rsid w:val="007E5027"/>
    <w:rsid w:val="007E61B7"/>
    <w:rsid w:val="007E6EAE"/>
    <w:rsid w:val="007F6D84"/>
    <w:rsid w:val="0080387A"/>
    <w:rsid w:val="008065B2"/>
    <w:rsid w:val="0081480C"/>
    <w:rsid w:val="008160B1"/>
    <w:rsid w:val="008251F3"/>
    <w:rsid w:val="00837260"/>
    <w:rsid w:val="0084480A"/>
    <w:rsid w:val="00852680"/>
    <w:rsid w:val="00854B59"/>
    <w:rsid w:val="00856104"/>
    <w:rsid w:val="008610DA"/>
    <w:rsid w:val="00866F11"/>
    <w:rsid w:val="0086753D"/>
    <w:rsid w:val="00867E88"/>
    <w:rsid w:val="00881135"/>
    <w:rsid w:val="00886905"/>
    <w:rsid w:val="00891048"/>
    <w:rsid w:val="00891C6B"/>
    <w:rsid w:val="00896A9E"/>
    <w:rsid w:val="008A356B"/>
    <w:rsid w:val="008C164D"/>
    <w:rsid w:val="008D19FA"/>
    <w:rsid w:val="008D358C"/>
    <w:rsid w:val="008E4917"/>
    <w:rsid w:val="008E7769"/>
    <w:rsid w:val="008F31C7"/>
    <w:rsid w:val="008F49C1"/>
    <w:rsid w:val="0090613E"/>
    <w:rsid w:val="00907F32"/>
    <w:rsid w:val="00911708"/>
    <w:rsid w:val="009150A6"/>
    <w:rsid w:val="0092486A"/>
    <w:rsid w:val="009324E6"/>
    <w:rsid w:val="00935A2E"/>
    <w:rsid w:val="00950E81"/>
    <w:rsid w:val="00951EA4"/>
    <w:rsid w:val="00954B8C"/>
    <w:rsid w:val="009567D8"/>
    <w:rsid w:val="00961E5A"/>
    <w:rsid w:val="0097170A"/>
    <w:rsid w:val="0098768F"/>
    <w:rsid w:val="0099502C"/>
    <w:rsid w:val="00997AEE"/>
    <w:rsid w:val="009A0425"/>
    <w:rsid w:val="009A554C"/>
    <w:rsid w:val="009B2EFF"/>
    <w:rsid w:val="009B4213"/>
    <w:rsid w:val="009B4802"/>
    <w:rsid w:val="009B66CE"/>
    <w:rsid w:val="009B7945"/>
    <w:rsid w:val="009C7B8D"/>
    <w:rsid w:val="009D0876"/>
    <w:rsid w:val="009E1367"/>
    <w:rsid w:val="009E2FE6"/>
    <w:rsid w:val="009E365D"/>
    <w:rsid w:val="009E7A04"/>
    <w:rsid w:val="009F256F"/>
    <w:rsid w:val="009F33D8"/>
    <w:rsid w:val="009F5D8B"/>
    <w:rsid w:val="009F7A4C"/>
    <w:rsid w:val="00A112AA"/>
    <w:rsid w:val="00A21A19"/>
    <w:rsid w:val="00A226E1"/>
    <w:rsid w:val="00A46874"/>
    <w:rsid w:val="00A5282B"/>
    <w:rsid w:val="00A534F1"/>
    <w:rsid w:val="00A54E43"/>
    <w:rsid w:val="00A54FED"/>
    <w:rsid w:val="00A56389"/>
    <w:rsid w:val="00A61971"/>
    <w:rsid w:val="00A6393B"/>
    <w:rsid w:val="00A64CA8"/>
    <w:rsid w:val="00A85FEF"/>
    <w:rsid w:val="00A910B5"/>
    <w:rsid w:val="00A91BA9"/>
    <w:rsid w:val="00A928E7"/>
    <w:rsid w:val="00AA12B5"/>
    <w:rsid w:val="00AA517D"/>
    <w:rsid w:val="00AB503D"/>
    <w:rsid w:val="00AB6771"/>
    <w:rsid w:val="00AC651F"/>
    <w:rsid w:val="00AD0C47"/>
    <w:rsid w:val="00AD1910"/>
    <w:rsid w:val="00AD2841"/>
    <w:rsid w:val="00AE1577"/>
    <w:rsid w:val="00AE33C7"/>
    <w:rsid w:val="00AE3BEF"/>
    <w:rsid w:val="00AF2AA1"/>
    <w:rsid w:val="00B0129D"/>
    <w:rsid w:val="00B16AA4"/>
    <w:rsid w:val="00B26534"/>
    <w:rsid w:val="00B42503"/>
    <w:rsid w:val="00B46494"/>
    <w:rsid w:val="00B4664F"/>
    <w:rsid w:val="00B46A68"/>
    <w:rsid w:val="00B46D94"/>
    <w:rsid w:val="00B500C4"/>
    <w:rsid w:val="00B50E78"/>
    <w:rsid w:val="00B54D3B"/>
    <w:rsid w:val="00B55FFD"/>
    <w:rsid w:val="00B61751"/>
    <w:rsid w:val="00B620E6"/>
    <w:rsid w:val="00B65D2B"/>
    <w:rsid w:val="00B72240"/>
    <w:rsid w:val="00B7355B"/>
    <w:rsid w:val="00B82DAC"/>
    <w:rsid w:val="00B84C88"/>
    <w:rsid w:val="00B91C59"/>
    <w:rsid w:val="00B94E32"/>
    <w:rsid w:val="00BA0EA6"/>
    <w:rsid w:val="00BB4011"/>
    <w:rsid w:val="00BB5D2A"/>
    <w:rsid w:val="00BC3D3D"/>
    <w:rsid w:val="00BC47EA"/>
    <w:rsid w:val="00BD4BB9"/>
    <w:rsid w:val="00BE0FBB"/>
    <w:rsid w:val="00BF5F7F"/>
    <w:rsid w:val="00C077D2"/>
    <w:rsid w:val="00C273BA"/>
    <w:rsid w:val="00C51493"/>
    <w:rsid w:val="00C54E60"/>
    <w:rsid w:val="00C76581"/>
    <w:rsid w:val="00C77705"/>
    <w:rsid w:val="00C84A87"/>
    <w:rsid w:val="00C94C6E"/>
    <w:rsid w:val="00C979EB"/>
    <w:rsid w:val="00CA6416"/>
    <w:rsid w:val="00CB2AF5"/>
    <w:rsid w:val="00CB5B1D"/>
    <w:rsid w:val="00CD02B8"/>
    <w:rsid w:val="00CE3E12"/>
    <w:rsid w:val="00CE5A61"/>
    <w:rsid w:val="00CF0984"/>
    <w:rsid w:val="00CF629E"/>
    <w:rsid w:val="00D01E32"/>
    <w:rsid w:val="00D07B5E"/>
    <w:rsid w:val="00D14F57"/>
    <w:rsid w:val="00D21BDF"/>
    <w:rsid w:val="00D461DB"/>
    <w:rsid w:val="00D475B4"/>
    <w:rsid w:val="00D50E7D"/>
    <w:rsid w:val="00D53F6E"/>
    <w:rsid w:val="00D57176"/>
    <w:rsid w:val="00D61B60"/>
    <w:rsid w:val="00D63923"/>
    <w:rsid w:val="00D70BCB"/>
    <w:rsid w:val="00D83940"/>
    <w:rsid w:val="00D90DFB"/>
    <w:rsid w:val="00DA35F7"/>
    <w:rsid w:val="00DA49FF"/>
    <w:rsid w:val="00DB0C47"/>
    <w:rsid w:val="00DC0A45"/>
    <w:rsid w:val="00DC107E"/>
    <w:rsid w:val="00DD3296"/>
    <w:rsid w:val="00DE7265"/>
    <w:rsid w:val="00DF63FE"/>
    <w:rsid w:val="00DF7975"/>
    <w:rsid w:val="00E35E97"/>
    <w:rsid w:val="00E41B17"/>
    <w:rsid w:val="00E520C6"/>
    <w:rsid w:val="00E60988"/>
    <w:rsid w:val="00E6448D"/>
    <w:rsid w:val="00E66F5D"/>
    <w:rsid w:val="00E861B2"/>
    <w:rsid w:val="00E97548"/>
    <w:rsid w:val="00E97F30"/>
    <w:rsid w:val="00EA2EAB"/>
    <w:rsid w:val="00EA3689"/>
    <w:rsid w:val="00EA7248"/>
    <w:rsid w:val="00EC1BDF"/>
    <w:rsid w:val="00EC3E9D"/>
    <w:rsid w:val="00EC774B"/>
    <w:rsid w:val="00ED3765"/>
    <w:rsid w:val="00EF0B43"/>
    <w:rsid w:val="00EF2194"/>
    <w:rsid w:val="00F05AF3"/>
    <w:rsid w:val="00F065E1"/>
    <w:rsid w:val="00F163B3"/>
    <w:rsid w:val="00F33167"/>
    <w:rsid w:val="00F379C6"/>
    <w:rsid w:val="00F37D7E"/>
    <w:rsid w:val="00F417CF"/>
    <w:rsid w:val="00F42847"/>
    <w:rsid w:val="00F6447A"/>
    <w:rsid w:val="00F76994"/>
    <w:rsid w:val="00F81C2E"/>
    <w:rsid w:val="00F841B3"/>
    <w:rsid w:val="00F865F3"/>
    <w:rsid w:val="00F87F02"/>
    <w:rsid w:val="00F93ADE"/>
    <w:rsid w:val="00FA2807"/>
    <w:rsid w:val="00FA3138"/>
    <w:rsid w:val="00FA5CC5"/>
    <w:rsid w:val="00FB053F"/>
    <w:rsid w:val="00FB0CF8"/>
    <w:rsid w:val="00FC0124"/>
    <w:rsid w:val="00FC0960"/>
    <w:rsid w:val="00FC66D0"/>
    <w:rsid w:val="00FF5BE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опрошенных потребителей товаров и услуг по полу</a:t>
            </a:r>
          </a:p>
        </c:rich>
      </c:tx>
      <c:layout>
        <c:manualLayout>
          <c:xMode val="edge"/>
          <c:yMode val="edge"/>
          <c:x val="0.1343574127421156"/>
          <c:y val="3.2574053243344579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9242476180319"/>
          <c:y val="0.19073292921718119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46,2%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0.46200000000000002</c:v>
                </c:pt>
                <c:pt idx="1">
                  <c:v>0.53800000000000003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7649339453006325"/>
          <c:w val="1"/>
          <c:h val="0.1235066982470646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832398954576197E-2"/>
          <c:y val="2.421590303509287E-2"/>
          <c:w val="0.94343201739576721"/>
          <c:h val="0.731458093054823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снижение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3.6446679975866522E-2"/>
                  <c:y val="2.4735739387143536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2,3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878447030431206E-2"/>
                  <c:y val="7.42072181614306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9,2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310214084995883E-2"/>
                  <c:y val="3.887044760836841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4,7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9.1999999999999993</c:v>
                </c:pt>
                <c:pt idx="2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увеличение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2863534109129401E-2"/>
                  <c:y val="0.11307766576979905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59,1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63534109129361E-2"/>
                  <c:y val="8.127457227204298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12,7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63534109129361E-2"/>
                  <c:y val="9.5409280493267926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21,4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59.1</c:v>
                </c:pt>
                <c:pt idx="1">
                  <c:v>12.7</c:v>
                </c:pt>
                <c:pt idx="2">
                  <c:v>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5007456460650923E-2"/>
                  <c:y val="9.894295754857414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18,5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07456460650923E-2"/>
                  <c:y val="8.127457227204307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57,4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63534109129361E-2"/>
                  <c:y val="8.834192638265549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46,6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18.5</c:v>
                </c:pt>
                <c:pt idx="1">
                  <c:v>57.4</c:v>
                </c:pt>
                <c:pt idx="2">
                  <c:v>46.6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4317670545646806E-3"/>
                  <c:y val="1.060103116591865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20,1</a:t>
                    </a:r>
                    <a:r>
                      <a:rPr lang="ru-RU" sz="1000"/>
                      <a:t>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513788121724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20,7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173748194125245E-2"/>
                  <c:y val="3.533677055306219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1">
                        <a:latin typeface="Times New Roman" pitchFamily="18" charset="0"/>
                        <a:cs typeface="Times New Roman" pitchFamily="18" charset="0"/>
                      </a:rPr>
                      <a:t>27,3</a:t>
                    </a:r>
                    <a:r>
                      <a:rPr lang="ru-RU" sz="10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20.100000000000001</c:v>
                </c:pt>
                <c:pt idx="1">
                  <c:v>20.7</c:v>
                </c:pt>
                <c:pt idx="2">
                  <c:v>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472832"/>
        <c:axId val="176474368"/>
        <c:axId val="109981696"/>
      </c:bar3DChart>
      <c:catAx>
        <c:axId val="176472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474368"/>
        <c:crosses val="autoZero"/>
        <c:auto val="1"/>
        <c:lblAlgn val="ctr"/>
        <c:lblOffset val="100"/>
        <c:noMultiLvlLbl val="0"/>
      </c:catAx>
      <c:valAx>
        <c:axId val="17647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472832"/>
        <c:crosses val="autoZero"/>
        <c:crossBetween val="between"/>
      </c:valAx>
      <c:serAx>
        <c:axId val="10998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76474368"/>
        <c:crosses val="autoZero"/>
      </c:ser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"/>
          <c:y val="0.87777233659526044"/>
          <c:w val="1"/>
          <c:h val="0.1219227098572895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потребителей товаров и услуг</a:t>
            </a:r>
          </a:p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 по роду деятельности</a:t>
            </a:r>
          </a:p>
        </c:rich>
      </c:tx>
      <c:layout>
        <c:manualLayout>
          <c:xMode val="edge"/>
          <c:yMode val="edge"/>
          <c:x val="0.13673311024800761"/>
          <c:y val="2.6555757276814709E-3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1790025519712"/>
          <c:y val="0.16031954676058197"/>
          <c:w val="0.76788501397508047"/>
          <c:h val="0.63695703281978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81,7%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147384026086207E-2"/>
                  <c:y val="-0.182831722305499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346384325286442E-2"/>
                  <c:y val="-0.176124052411547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831822400127114E-2"/>
                  <c:y val="-0.178479607025822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56986495418183E-2"/>
                  <c:y val="-0.177606830768474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работаю</c:v>
                </c:pt>
                <c:pt idx="1">
                  <c:v>без работы</c:v>
                </c:pt>
                <c:pt idx="2">
                  <c:v>учусь / студент</c:v>
                </c:pt>
                <c:pt idx="3">
                  <c:v>домохозяйка (домохозяин)</c:v>
                </c:pt>
                <c:pt idx="4">
                  <c:v>пенсионер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0.81699999999999995</c:v>
                </c:pt>
                <c:pt idx="1">
                  <c:v>3.5999999999999997E-2</c:v>
                </c:pt>
                <c:pt idx="2">
                  <c:v>0.04</c:v>
                </c:pt>
                <c:pt idx="3">
                  <c:v>0.04</c:v>
                </c:pt>
                <c:pt idx="4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8103855013416743"/>
          <c:w val="0.99860040068354883"/>
          <c:h val="0.1183340212221816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Возрастная структура опрошенных потребителей</a:t>
            </a:r>
            <a:endParaRPr lang="ru-RU" sz="1198" b="0"/>
          </a:p>
        </c:rich>
      </c:tx>
      <c:layout>
        <c:manualLayout>
          <c:xMode val="edge"/>
          <c:yMode val="edge"/>
          <c:x val="0.15429961095405895"/>
          <c:y val="3.5166377466250537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3764742262"/>
          <c:y val="0.21693201425086661"/>
          <c:w val="0.75895172470515482"/>
          <c:h val="0.64103528719671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возрасте до 20 лет</c:v>
                </c:pt>
                <c:pt idx="1">
                  <c:v>от 21 года до 35 лет </c:v>
                </c:pt>
                <c:pt idx="2">
                  <c:v>от 36 до 50 лет</c:v>
                </c:pt>
                <c:pt idx="3">
                  <c:v>старше 51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0.38</c:v>
                </c:pt>
                <c:pt idx="2">
                  <c:v>0.43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177862912"/>
        <c:axId val="179397760"/>
        <c:axId val="0"/>
      </c:bar3DChart>
      <c:catAx>
        <c:axId val="17786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79397760"/>
        <c:crosses val="autoZero"/>
        <c:auto val="1"/>
        <c:lblAlgn val="ctr"/>
        <c:lblOffset val="100"/>
        <c:noMultiLvlLbl val="0"/>
      </c:catAx>
      <c:valAx>
        <c:axId val="1793977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786291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потребителей товаров и услуг по показателю детности</a:t>
            </a:r>
          </a:p>
        </c:rich>
      </c:tx>
      <c:layout>
        <c:manualLayout>
          <c:xMode val="edge"/>
          <c:yMode val="edge"/>
          <c:x val="0.11731608902983044"/>
          <c:y val="3.2579230485594815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94419292396576"/>
          <c:y val="0.20772619077567381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29,4%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0.29399999999999998</c:v>
                </c:pt>
                <c:pt idx="1">
                  <c:v>0.34200000000000003</c:v>
                </c:pt>
                <c:pt idx="2">
                  <c:v>0.30199999999999999</c:v>
                </c:pt>
                <c:pt idx="3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7251282088141524"/>
          <c:w val="1"/>
          <c:h val="0.12703540923234077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Образовательная структура опрошенных потребителей товаров и услуг</a:t>
            </a:r>
            <a:endParaRPr lang="ru-RU" sz="1198" b="0"/>
          </a:p>
        </c:rich>
      </c:tx>
      <c:layout>
        <c:manualLayout>
          <c:xMode val="edge"/>
          <c:yMode val="edge"/>
          <c:x val="0.2036770199774835"/>
          <c:y val="3.516636006594568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3764742262"/>
          <c:y val="0.21693201425086661"/>
          <c:w val="0.75895172470515482"/>
          <c:h val="0.64103528719671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среднее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4.3999999999999997E-2</c:v>
                </c:pt>
                <c:pt idx="1">
                  <c:v>0.29799999999999999</c:v>
                </c:pt>
                <c:pt idx="2">
                  <c:v>0.08</c:v>
                </c:pt>
                <c:pt idx="3">
                  <c:v>0.57799999999999996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180375936"/>
        <c:axId val="180378624"/>
        <c:axId val="0"/>
      </c:bar3DChart>
      <c:catAx>
        <c:axId val="18037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80378624"/>
        <c:crosses val="autoZero"/>
        <c:auto val="1"/>
        <c:lblAlgn val="ctr"/>
        <c:lblOffset val="100"/>
        <c:noMultiLvlLbl val="0"/>
      </c:catAx>
      <c:valAx>
        <c:axId val="1803786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037593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потребителей товаров и услуг по среднемесячному доходу на одного члена семьи</a:t>
            </a:r>
          </a:p>
        </c:rich>
      </c:tx>
      <c:layout>
        <c:manualLayout>
          <c:xMode val="edge"/>
          <c:yMode val="edge"/>
          <c:x val="0.11722650947837095"/>
          <c:y val="3.581155831673021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09306260059761"/>
          <c:y val="0.21095563943755208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0.12098593406466923"/>
                  <c:y val="-0.11827074971772777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10,2%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93715988929248E-2"/>
                  <c:y val="0.119397292986536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417997403102558"/>
                  <c:y val="-0.179357399352587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029409668779631E-2"/>
                  <c:y val="-0.204345529278032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914067441808898E-2"/>
                  <c:y val="3.57871609709402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322770382775778E-3"/>
                  <c:y val="9.67197860458840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10 тыс. рублей</c:v>
                </c:pt>
                <c:pt idx="1">
                  <c:v>от 10 до 20  тыс. рублей</c:v>
                </c:pt>
                <c:pt idx="2">
                  <c:v>от 20 до 30  тыс. рублей</c:v>
                </c:pt>
                <c:pt idx="3">
                  <c:v>от 30 до 45  тыс. рублей</c:v>
                </c:pt>
                <c:pt idx="4">
                  <c:v>от 45 до 60  тыс. рублей</c:v>
                </c:pt>
                <c:pt idx="5">
                  <c:v>более 60 тыс. рублей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0.10199999999999999</c:v>
                </c:pt>
                <c:pt idx="1">
                  <c:v>0.51200000000000001</c:v>
                </c:pt>
                <c:pt idx="2">
                  <c:v>0.24</c:v>
                </c:pt>
                <c:pt idx="3">
                  <c:v>0.10199999999999999</c:v>
                </c:pt>
                <c:pt idx="4">
                  <c:v>2.1999999999999999E-2</c:v>
                </c:pt>
                <c:pt idx="5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8036537470002996"/>
          <c:w val="1"/>
          <c:h val="0.1178680676215493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426279802325405E-2"/>
          <c:y val="2.1485031354825834E-2"/>
          <c:w val="0.94254726254850174"/>
          <c:h val="0.773249313126663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914114374613788E-2"/>
                  <c:y val="0.2392600301837297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41,3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141143746137897E-2"/>
                  <c:y val="0.31362463415975378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52,5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33968747854366E-2"/>
                  <c:y val="0.3685897762289890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60,6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41.3</c:v>
                </c:pt>
                <c:pt idx="1">
                  <c:v>52.5</c:v>
                </c:pt>
                <c:pt idx="2">
                  <c:v>60.6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552152499485048E-2"/>
                  <c:y val="0.20369435002128339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37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775112493992225E-2"/>
                  <c:y val="0.1454959643009167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27,4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48318744421353E-2"/>
                  <c:y val="8.4064334929418547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17,5</a:t>
                    </a:r>
                    <a:r>
                      <a:rPr lang="ru-RU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27.4</c:v>
                </c:pt>
                <c:pt idx="2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2535874991417467E-3"/>
                  <c:y val="0.10023055318507602"/>
                </c:manualLayout>
              </c:layout>
              <c:tx>
                <c:rich>
                  <a:bodyPr/>
                  <a:lstStyle/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21,7</a:t>
                    </a: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33968747854366E-2"/>
                  <c:y val="9.6997309533944476E-2"/>
                </c:manualLayout>
              </c:layout>
              <c:tx>
                <c:rich>
                  <a:bodyPr/>
                  <a:lstStyle/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20,1</a:t>
                    </a: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48318744421432E-2"/>
                  <c:y val="9.0530822231681504E-2"/>
                </c:manualLayout>
              </c:layout>
              <c:tx>
                <c:rich>
                  <a:bodyPr/>
                  <a:lstStyle/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21,9</a:t>
                    </a:r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21.7</c:v>
                </c:pt>
                <c:pt idx="1">
                  <c:v>20.100000000000001</c:v>
                </c:pt>
                <c:pt idx="2">
                  <c:v>21.9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250368"/>
        <c:axId val="184251904"/>
        <c:axId val="179375168"/>
      </c:bar3DChart>
      <c:catAx>
        <c:axId val="18425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251904"/>
        <c:crosses val="autoZero"/>
        <c:auto val="1"/>
        <c:lblAlgn val="ctr"/>
        <c:lblOffset val="100"/>
        <c:noMultiLvlLbl val="0"/>
      </c:catAx>
      <c:valAx>
        <c:axId val="1842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250368"/>
        <c:crosses val="autoZero"/>
        <c:crossBetween val="between"/>
      </c:valAx>
      <c:serAx>
        <c:axId val="179375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84251904"/>
        <c:crosses val="autoZero"/>
      </c:ser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"/>
          <c:y val="0.90501010197701393"/>
          <c:w val="0.99878979819642077"/>
          <c:h val="9.4989783512307524E-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Изменение количества</a:t>
            </a:r>
            <a:r>
              <a:rPr lang="ru-RU" sz="1397" b="1" baseline="0">
                <a:latin typeface="+mj-lt"/>
              </a:rPr>
              <a:t> организаций, предоставляющих товары и услуги в течение последних  3-х лет</a:t>
            </a:r>
            <a:endParaRPr lang="ru-RU" sz="1198" b="0"/>
          </a:p>
        </c:rich>
      </c:tx>
      <c:layout>
        <c:manualLayout>
          <c:xMode val="edge"/>
          <c:yMode val="edge"/>
          <c:x val="0.17784601282604967"/>
          <c:y val="3.8780362747960324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3764742262"/>
          <c:y val="0.21693201425086661"/>
          <c:w val="0.75895172470515482"/>
          <c:h val="0.64103528719671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5.3999999999999999E-2</c:v>
                </c:pt>
                <c:pt idx="1">
                  <c:v>0.26900000000000002</c:v>
                </c:pt>
                <c:pt idx="2">
                  <c:v>0.41699999999999998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182965760"/>
        <c:axId val="182972800"/>
        <c:axId val="0"/>
      </c:bar3DChart>
      <c:catAx>
        <c:axId val="1829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82972800"/>
        <c:crosses val="autoZero"/>
        <c:auto val="1"/>
        <c:lblAlgn val="ctr"/>
        <c:lblOffset val="100"/>
        <c:noMultiLvlLbl val="0"/>
      </c:catAx>
      <c:valAx>
        <c:axId val="1829728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8296576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86815485264163"/>
          <c:y val="1.3661567049724706E-2"/>
          <c:w val="0.94343201739576721"/>
          <c:h val="0.6039432964952521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3562950093263953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40911643051445E-3"/>
                  <c:y val="-0.32232132394025148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5,8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19611757607802E-2"/>
                  <c:y val="-0.31954266672105175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719611757607802E-2"/>
                  <c:y val="-1.0849373096452702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755205933026567E-3"/>
                  <c:y val="-1.904025636389702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72,5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439223515215601E-3"/>
                  <c:y val="-1.0921177689925838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7</a:t>
                    </a:r>
                    <a:r>
                      <a:rPr lang="ru-RU" sz="1400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76</c:v>
                </c:pt>
                <c:pt idx="2">
                  <c:v>78.2</c:v>
                </c:pt>
                <c:pt idx="3">
                  <c:v>80</c:v>
                </c:pt>
                <c:pt idx="4">
                  <c:v>72.5</c:v>
                </c:pt>
                <c:pt idx="5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удовлеторительно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5007456460650961E-2"/>
                  <c:y val="0.19771674291784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63534109129361E-2"/>
                  <c:y val="0.2041378794383677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76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756894060862402E-3"/>
                  <c:y val="0.2155423407394540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78,2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409116430514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878447030431201E-3"/>
                  <c:y val="-5.4203805531869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8021269749394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30.2</c:v>
                </c:pt>
                <c:pt idx="1">
                  <c:v>18.2</c:v>
                </c:pt>
                <c:pt idx="2">
                  <c:v>17.8</c:v>
                </c:pt>
                <c:pt idx="3">
                  <c:v>16</c:v>
                </c:pt>
                <c:pt idx="4">
                  <c:v>21.8</c:v>
                </c:pt>
                <c:pt idx="5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5007456460650923E-2"/>
                  <c:y val="9.8942957548574142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30,2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63534109129361E-2"/>
                  <c:y val="5.943227504685035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19611757607802E-2"/>
                  <c:y val="5.8308769641189855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17,8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756894060862402E-3"/>
                  <c:y val="-3.6990439230813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756894060862402E-3"/>
                  <c:y val="-3.923001497712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317670545646806E-3"/>
                  <c:y val="-4.203215890406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1.8</c:v>
                </c:pt>
                <c:pt idx="1">
                  <c:v>5.8</c:v>
                </c:pt>
                <c:pt idx="2">
                  <c:v>4</c:v>
                </c:pt>
                <c:pt idx="3">
                  <c:v>4</c:v>
                </c:pt>
                <c:pt idx="4">
                  <c:v>5.7</c:v>
                </c:pt>
                <c:pt idx="5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392704"/>
        <c:axId val="186536704"/>
        <c:axId val="0"/>
      </c:bar3DChart>
      <c:catAx>
        <c:axId val="184392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536704"/>
        <c:crosses val="autoZero"/>
        <c:auto val="1"/>
        <c:lblAlgn val="ctr"/>
        <c:lblOffset val="100"/>
        <c:noMultiLvlLbl val="0"/>
      </c:catAx>
      <c:valAx>
        <c:axId val="18653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39270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"/>
          <c:y val="0.90582356668876152"/>
          <c:w val="0.9994452811931418"/>
          <c:h val="9.4176360485089095E-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66F2-7A63-4FD3-95F8-6D796D8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15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2018-02-08T10:11:00Z</cp:lastPrinted>
  <dcterms:created xsi:type="dcterms:W3CDTF">2019-01-17T12:41:00Z</dcterms:created>
  <dcterms:modified xsi:type="dcterms:W3CDTF">2019-02-06T13:30:00Z</dcterms:modified>
</cp:coreProperties>
</file>