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FA33A6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5169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</w:t>
      </w:r>
      <w:r w:rsidR="0051697F">
        <w:rPr>
          <w:b w:val="0"/>
          <w:sz w:val="28"/>
          <w:szCs w:val="28"/>
        </w:rPr>
        <w:t xml:space="preserve">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F74DE3" w:rsidRDefault="002A774D" w:rsidP="003F4416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F4416" w:rsidRPr="003F4416">
        <w:rPr>
          <w:sz w:val="28"/>
          <w:szCs w:val="20"/>
          <w:lang w:eastAsia="ru-RU"/>
        </w:rPr>
        <w:t>12.12.2023 № 4925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3F4416" w:rsidRPr="003F4416">
        <w:rPr>
          <w:sz w:val="28"/>
          <w:szCs w:val="28"/>
          <w:lang w:eastAsia="ru-RU"/>
        </w:rPr>
        <w:t xml:space="preserve">на условно разрешенный вид использования «Магазины» (код по классификатору 4.4) земельного участка с кадастровым номером 26:33:250511:325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Объездная, земельный участок 13, принадлежащего на праве собственности </w:t>
      </w:r>
      <w:proofErr w:type="spellStart"/>
      <w:r w:rsidR="003F4416" w:rsidRPr="003F4416">
        <w:rPr>
          <w:sz w:val="28"/>
          <w:szCs w:val="28"/>
          <w:lang w:eastAsia="ru-RU"/>
        </w:rPr>
        <w:t>Ерицяну</w:t>
      </w:r>
      <w:proofErr w:type="spellEnd"/>
      <w:r w:rsidR="003F4416" w:rsidRPr="003F4416">
        <w:rPr>
          <w:sz w:val="28"/>
          <w:szCs w:val="28"/>
          <w:lang w:eastAsia="ru-RU"/>
        </w:rPr>
        <w:t xml:space="preserve"> Нареку </w:t>
      </w:r>
      <w:proofErr w:type="spellStart"/>
      <w:r w:rsidR="003F4416" w:rsidRPr="003F4416">
        <w:rPr>
          <w:sz w:val="28"/>
          <w:szCs w:val="28"/>
          <w:lang w:eastAsia="ru-RU"/>
        </w:rPr>
        <w:t>Варужановичу</w:t>
      </w:r>
      <w:proofErr w:type="spellEnd"/>
      <w:r w:rsidRPr="00F74DE3">
        <w:rPr>
          <w:rFonts w:eastAsia="Calibri"/>
          <w:sz w:val="28"/>
          <w:szCs w:val="28"/>
          <w:lang w:eastAsia="en-US"/>
        </w:rPr>
        <w:t xml:space="preserve">, </w:t>
      </w:r>
      <w:r w:rsidRPr="00F74DE3">
        <w:rPr>
          <w:sz w:val="28"/>
          <w:szCs w:val="28"/>
        </w:rPr>
        <w:t xml:space="preserve">были назначены на период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2</w:t>
      </w:r>
      <w:r w:rsidR="003F4416">
        <w:rPr>
          <w:sz w:val="28"/>
          <w:szCs w:val="28"/>
          <w:lang w:eastAsia="ru-RU"/>
        </w:rPr>
        <w:t>8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="00F74DE3" w:rsidRPr="00F74DE3">
        <w:rPr>
          <w:sz w:val="28"/>
          <w:szCs w:val="28"/>
        </w:rPr>
        <w:t xml:space="preserve"> </w:t>
      </w:r>
      <w:r w:rsidR="00F321A9" w:rsidRPr="00F74DE3">
        <w:rPr>
          <w:sz w:val="28"/>
          <w:szCs w:val="28"/>
          <w:lang w:eastAsia="ru-RU"/>
        </w:rPr>
        <w:t>2023</w:t>
      </w:r>
      <w:r w:rsidRPr="00F74DE3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 2023 года № 1</w:t>
      </w:r>
      <w:r w:rsidR="003F4416">
        <w:rPr>
          <w:sz w:val="28"/>
          <w:szCs w:val="28"/>
        </w:rPr>
        <w:t>51</w:t>
      </w:r>
      <w:r w:rsidR="00F74DE3" w:rsidRPr="00F74DE3">
        <w:rPr>
          <w:sz w:val="28"/>
          <w:szCs w:val="28"/>
        </w:rPr>
        <w:t>-15</w:t>
      </w:r>
      <w:r w:rsidR="003F4416">
        <w:rPr>
          <w:sz w:val="28"/>
          <w:szCs w:val="28"/>
        </w:rPr>
        <w:t>2</w:t>
      </w:r>
      <w:r w:rsidR="00F74DE3" w:rsidRPr="00F74DE3">
        <w:rPr>
          <w:sz w:val="28"/>
          <w:szCs w:val="28"/>
        </w:rPr>
        <w:t xml:space="preserve"> и размещены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</w:t>
      </w:r>
      <w:r w:rsidR="0051697F" w:rsidRPr="00F74DE3">
        <w:rPr>
          <w:sz w:val="28"/>
          <w:szCs w:val="28"/>
        </w:rPr>
        <w:t xml:space="preserve"> 2023 </w:t>
      </w:r>
      <w:r w:rsidRPr="00F74DE3">
        <w:rPr>
          <w:sz w:val="28"/>
          <w:szCs w:val="28"/>
        </w:rPr>
        <w:t xml:space="preserve">2023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</w:t>
      </w:r>
      <w:r w:rsidR="003F4416">
        <w:rPr>
          <w:sz w:val="28"/>
          <w:szCs w:val="28"/>
          <w:lang w:eastAsia="ru-RU"/>
        </w:rPr>
        <w:t>22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 xml:space="preserve">зоны, в границах которой расположен </w:t>
      </w:r>
      <w:r w:rsidRPr="00F74DE3">
        <w:rPr>
          <w:rFonts w:eastAsia="Calibri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74DE3" w:rsidRPr="00F74DE3">
        <w:rPr>
          <w:sz w:val="28"/>
          <w:szCs w:val="28"/>
          <w:lang w:eastAsia="ru-RU"/>
        </w:rPr>
        <w:t>2</w:t>
      </w:r>
      <w:r w:rsidR="003F4416">
        <w:rPr>
          <w:sz w:val="28"/>
          <w:szCs w:val="28"/>
          <w:lang w:eastAsia="ru-RU"/>
        </w:rPr>
        <w:t>3</w:t>
      </w:r>
      <w:r w:rsidRPr="00F74DE3">
        <w:rPr>
          <w:sz w:val="28"/>
          <w:szCs w:val="28"/>
          <w:lang w:eastAsia="ru-RU"/>
        </w:rPr>
        <w:t xml:space="preserve"> 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3F4416">
        <w:rPr>
          <w:sz w:val="28"/>
          <w:szCs w:val="28"/>
          <w:lang w:eastAsia="ru-RU"/>
        </w:rPr>
        <w:t>25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F74DE3" w:rsidRPr="00F74DE3">
        <w:rPr>
          <w:sz w:val="28"/>
          <w:szCs w:val="28"/>
          <w:lang w:eastAsia="ru-RU"/>
        </w:rPr>
        <w:t>дека</w:t>
      </w:r>
      <w:r w:rsidR="0051697F" w:rsidRPr="00F74DE3">
        <w:rPr>
          <w:sz w:val="28"/>
          <w:szCs w:val="28"/>
          <w:lang w:eastAsia="ru-RU"/>
        </w:rPr>
        <w:t>бря</w:t>
      </w:r>
      <w:r w:rsidRPr="00F74DE3">
        <w:rPr>
          <w:sz w:val="28"/>
          <w:szCs w:val="28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F74DE3">
        <w:rPr>
          <w:rFonts w:ascii="Times New Roman" w:hAnsi="Times New Roman" w:cs="Times New Roman"/>
          <w:sz w:val="28"/>
          <w:szCs w:val="28"/>
        </w:rPr>
        <w:t>2</w:t>
      </w:r>
      <w:r w:rsidR="003F4416">
        <w:rPr>
          <w:rFonts w:ascii="Times New Roman" w:hAnsi="Times New Roman" w:cs="Times New Roman"/>
          <w:sz w:val="28"/>
          <w:szCs w:val="28"/>
        </w:rPr>
        <w:t>3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3F4416">
        <w:rPr>
          <w:rFonts w:ascii="Times New Roman" w:hAnsi="Times New Roman" w:cs="Times New Roman"/>
          <w:sz w:val="28"/>
          <w:szCs w:val="28"/>
        </w:rPr>
        <w:t>25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F74DE3">
        <w:rPr>
          <w:rFonts w:ascii="Times New Roman" w:hAnsi="Times New Roman" w:cs="Times New Roman"/>
          <w:sz w:val="28"/>
          <w:szCs w:val="28"/>
        </w:rPr>
        <w:t>декаб</w:t>
      </w:r>
      <w:r w:rsidR="0051697F">
        <w:rPr>
          <w:rFonts w:ascii="Times New Roman" w:hAnsi="Times New Roman" w:cs="Times New Roman"/>
          <w:sz w:val="28"/>
          <w:szCs w:val="28"/>
        </w:rPr>
        <w:t>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3F4416">
      <w:pPr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3F4416" w:rsidRPr="003F4416">
        <w:rPr>
          <w:sz w:val="28"/>
          <w:szCs w:val="28"/>
          <w:lang w:eastAsia="ru-RU"/>
        </w:rPr>
        <w:t xml:space="preserve">на условно разрешенный вид использования «Магазины» (код по классификатору 4.4) земельного участка с кадастровым номером 26:33:250511:325 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Объездная, земельный участок 13, принадлежащего на праве собственности </w:t>
      </w:r>
      <w:proofErr w:type="spellStart"/>
      <w:r w:rsidR="003F4416" w:rsidRPr="003F4416">
        <w:rPr>
          <w:sz w:val="28"/>
          <w:szCs w:val="28"/>
          <w:lang w:eastAsia="ru-RU"/>
        </w:rPr>
        <w:t>Ерицяну</w:t>
      </w:r>
      <w:proofErr w:type="spellEnd"/>
      <w:r w:rsidR="003F4416" w:rsidRPr="003F4416">
        <w:rPr>
          <w:sz w:val="28"/>
          <w:szCs w:val="28"/>
          <w:lang w:eastAsia="ru-RU"/>
        </w:rPr>
        <w:t xml:space="preserve"> Нареку </w:t>
      </w:r>
      <w:proofErr w:type="spellStart"/>
      <w:r w:rsidR="003F4416" w:rsidRPr="003F4416">
        <w:rPr>
          <w:sz w:val="28"/>
          <w:szCs w:val="28"/>
          <w:lang w:eastAsia="ru-RU"/>
        </w:rPr>
        <w:t>Варужановичу</w:t>
      </w:r>
      <w:bookmarkStart w:id="0" w:name="_GoBack"/>
      <w:bookmarkEnd w:id="0"/>
      <w:proofErr w:type="spellEnd"/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51697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74DE3"/>
    <w:rsid w:val="00F940F1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FBA1-FB17-4483-8DD4-CF0A49D2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2020-11-06T10:21:00Z</cp:lastPrinted>
  <dcterms:created xsi:type="dcterms:W3CDTF">2018-12-24T06:42:00Z</dcterms:created>
  <dcterms:modified xsi:type="dcterms:W3CDTF">2023-12-25T07:39:00Z</dcterms:modified>
</cp:coreProperties>
</file>