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11" w:rsidRPr="00B60B31" w:rsidRDefault="00144B11" w:rsidP="00144B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3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СОДЕРЖАЩИХ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0B3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</w:t>
      </w:r>
    </w:p>
    <w:p w:rsidR="00144B11" w:rsidRDefault="00144B11" w:rsidP="00144B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0B31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B60B31">
        <w:rPr>
          <w:rFonts w:ascii="Times New Roman" w:hAnsi="Times New Roman" w:cs="Times New Roman"/>
          <w:b/>
          <w:bCs/>
          <w:sz w:val="28"/>
          <w:szCs w:val="28"/>
        </w:rPr>
        <w:t xml:space="preserve"> ОЦЕНИВАЕТСЯ ПРИ ПРОВЕДЕНИИ </w:t>
      </w:r>
    </w:p>
    <w:p w:rsidR="00144B11" w:rsidRDefault="00144B11" w:rsidP="00144B1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3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</w:t>
      </w:r>
      <w:r w:rsidR="008C1CB0"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ЛЬНОМУ ЛЕСНОМУ </w:t>
      </w:r>
      <w:r w:rsidRPr="00B60B31">
        <w:rPr>
          <w:rFonts w:ascii="Times New Roman" w:hAnsi="Times New Roman" w:cs="Times New Roman"/>
          <w:b/>
          <w:bCs/>
          <w:sz w:val="28"/>
          <w:szCs w:val="28"/>
        </w:rPr>
        <w:t>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68E6" w:rsidRPr="003668E6" w:rsidRDefault="003668E6" w:rsidP="0036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675" w:type="dxa"/>
        <w:tblLook w:val="04A0"/>
      </w:tblPr>
      <w:tblGrid>
        <w:gridCol w:w="2410"/>
        <w:gridCol w:w="2409"/>
        <w:gridCol w:w="5671"/>
      </w:tblGrid>
      <w:tr w:rsidR="00F44BEC" w:rsidRPr="00144B11" w:rsidTr="00582374">
        <w:tc>
          <w:tcPr>
            <w:tcW w:w="2410" w:type="dxa"/>
          </w:tcPr>
          <w:p w:rsidR="00F44BEC" w:rsidRPr="00144B11" w:rsidRDefault="003271C9" w:rsidP="0014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409" w:type="dxa"/>
          </w:tcPr>
          <w:p w:rsidR="00F44BEC" w:rsidRPr="00144B11" w:rsidRDefault="003271C9" w:rsidP="00144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Лица</w:t>
            </w:r>
            <w:proofErr w:type="gramEnd"/>
            <w:r w:rsidRPr="0014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5671" w:type="dxa"/>
          </w:tcPr>
          <w:p w:rsidR="00F44BEC" w:rsidRPr="00144B11" w:rsidRDefault="003271C9" w:rsidP="00144B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44BEC" w:rsidRPr="00144B11" w:rsidTr="00582374">
        <w:tc>
          <w:tcPr>
            <w:tcW w:w="2410" w:type="dxa"/>
          </w:tcPr>
          <w:p w:rsidR="00F44BEC" w:rsidRPr="00144B11" w:rsidRDefault="007A565C" w:rsidP="00144B11">
            <w:pPr>
              <w:pStyle w:val="a4"/>
              <w:spacing w:before="0" w:beforeAutospacing="0" w:after="0" w:afterAutospacing="0"/>
              <w:rPr>
                <w:b/>
              </w:rPr>
            </w:pPr>
            <w:hyperlink r:id="rId5" w:history="1">
              <w:r w:rsidR="00F44BEC" w:rsidRPr="00144B11">
                <w:br/>
              </w:r>
              <w:r w:rsidR="00F44BEC" w:rsidRPr="00144B11">
                <w:rPr>
                  <w:rStyle w:val="a5"/>
                  <w:rFonts w:eastAsia="Courier New"/>
                  <w:color w:val="auto"/>
                  <w:u w:val="none"/>
                </w:rPr>
                <w:t>Лесной кодекс Российской Федерации</w:t>
              </w:r>
              <w:r w:rsidR="00144B11">
                <w:rPr>
                  <w:rStyle w:val="a5"/>
                  <w:rFonts w:eastAsia="Courier New"/>
                  <w:color w:val="auto"/>
                  <w:u w:val="none"/>
                </w:rPr>
                <w:t xml:space="preserve"> (</w:t>
              </w:r>
              <w:r w:rsidR="00F44BEC" w:rsidRPr="00144B11">
                <w:rPr>
                  <w:rStyle w:val="a5"/>
                  <w:rFonts w:eastAsia="Courier New"/>
                  <w:color w:val="auto"/>
                  <w:u w:val="none"/>
                </w:rPr>
                <w:t>от 04.12.2006 № 200-ФЗ</w:t>
              </w:r>
            </w:hyperlink>
            <w:r w:rsidR="00144B11">
              <w:t>)</w:t>
            </w:r>
          </w:p>
        </w:tc>
        <w:tc>
          <w:tcPr>
            <w:tcW w:w="2409" w:type="dxa"/>
          </w:tcPr>
          <w:p w:rsidR="00144B11" w:rsidRDefault="00144B11" w:rsidP="00144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4B11" w:rsidRDefault="00144B11" w:rsidP="00144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  <w:p w:rsidR="00144B11" w:rsidRDefault="00144B11" w:rsidP="00144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F44BEC" w:rsidRPr="0014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ридические лица</w:t>
            </w:r>
          </w:p>
          <w:p w:rsidR="00F44BEC" w:rsidRPr="00144B11" w:rsidRDefault="00144B11" w:rsidP="00144B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Граждане</w:t>
            </w:r>
            <w:r w:rsidRPr="0014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F1F71">
              <w:rPr>
                <w:rFonts w:ascii="Times New Roman" w:hAnsi="Times New Roman" w:cs="Times New Roman"/>
                <w:sz w:val="24"/>
                <w:szCs w:val="24"/>
              </w:rPr>
              <w:t>владеющие и (или) пользующиеся объектами контроля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1" w:type="dxa"/>
          </w:tcPr>
          <w:p w:rsidR="00144B11" w:rsidRPr="007D1AE4" w:rsidRDefault="00144B11" w:rsidP="007D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144B11" w:rsidP="007D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11:</w:t>
            </w:r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1.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      </w:r>
            <w:proofErr w:type="spellStart"/>
            <w:r w:rsidRPr="007D1AE4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ресурсов.</w:t>
            </w:r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Граждане обязаны соблюдать </w:t>
            </w:r>
            <w:hyperlink r:id="rId6" w:history="1">
              <w:r w:rsidRPr="007D1AE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лесах, </w:t>
            </w:r>
            <w:hyperlink r:id="rId7" w:history="1">
              <w:r w:rsidRPr="007D1AE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безопасности в лесах, правила </w:t>
            </w:r>
            <w:proofErr w:type="spellStart"/>
            <w:r w:rsidRPr="007D1AE4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7D1AE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лесами.</w:t>
            </w:r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запрещается осуществлять заготовку и сбор грибов и дикорастущих растений, виды которых занесены в </w:t>
            </w:r>
            <w:hyperlink r:id="rId9" w:history="1">
              <w:r w:rsidRPr="007D1AE4">
                <w:rPr>
                  <w:rFonts w:ascii="Times New Roman" w:hAnsi="Times New Roman" w:cs="Times New Roman"/>
                  <w:sz w:val="24"/>
                  <w:szCs w:val="24"/>
                </w:rPr>
                <w:t>Красную книгу Российской Федерации</w:t>
              </w:r>
            </w:hyperlink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      </w:r>
            <w:hyperlink r:id="rId10" w:history="1">
              <w:r w:rsidRPr="007D1A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 от 8 января 1998 года N 3-ФЗ "О наркотических средствах и психотропных веществах".</w:t>
            </w:r>
            <w:proofErr w:type="gramEnd"/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hAnsi="Times New Roman" w:cs="Times New Roman"/>
                <w:sz w:val="24"/>
                <w:szCs w:val="24"/>
              </w:rPr>
              <w:t>4. 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      </w:r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hAnsi="Times New Roman" w:cs="Times New Roman"/>
                <w:sz w:val="24"/>
                <w:szCs w:val="24"/>
              </w:rPr>
              <w:t>5. Пребывание граждан в лесах может быть ограничено в целях обеспечения:</w:t>
            </w:r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hAnsi="Times New Roman" w:cs="Times New Roman"/>
                <w:sz w:val="24"/>
                <w:szCs w:val="24"/>
              </w:rPr>
              <w:t>1) пожарной безопасности и санитарной безопасности в лесах;</w:t>
            </w:r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hAnsi="Times New Roman" w:cs="Times New Roman"/>
                <w:sz w:val="24"/>
                <w:szCs w:val="24"/>
              </w:rPr>
              <w:t>2) безопасности граждан при выполнении работ.</w:t>
            </w:r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hAnsi="Times New Roman" w:cs="Times New Roman"/>
                <w:sz w:val="24"/>
                <w:szCs w:val="24"/>
              </w:rPr>
              <w:t>6. Запрещение или ограничение пребывания граждан в лесах по основаниям, не предусмотренным настоящей статьей, не допускается.</w:t>
            </w:r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7. Пребывание граждан в лесах в целях охоты регулируется лесным </w:t>
            </w:r>
            <w:hyperlink r:id="rId11" w:history="1">
              <w:r w:rsidRPr="007D1AE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7D1AE4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охоты и сохранения охотничьих ресурсов.</w:t>
            </w:r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      </w:r>
            <w:proofErr w:type="spellStart"/>
            <w:r w:rsidRPr="007D1AE4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7D1AE4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за исключением случаев, предусмотренных настоящей статьей. Предоставленные гражданам и юридическим лицам лесные участки могут быть огорожены только в случаях, предусмотренных настоящим </w:t>
            </w:r>
            <w:hyperlink r:id="rId13" w:history="1">
              <w:r w:rsidRPr="007D1AE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D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B11" w:rsidRPr="007D1AE4" w:rsidRDefault="00144B11" w:rsidP="007D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12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2: Освоение лесов осуществляется с соблюдением их целевого назначения и выполняемых ими полезных функций.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Строительство, реконструкция и эксплуатация объектов, не связанных с созданием лесной инфраструктуры, на землях лесного фонда допускаются </w:t>
            </w:r>
            <w:proofErr w:type="gramStart"/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1) осуществления геологического изучения недр, разведки и добычи полезных ископаемых;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4)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5) переработки древесины и иных лесных ресурсов;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6) осуществления рекреационной деятельности;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7) осуществления религиозной деятельности.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Строительство, реконструкция и эксплуатация объектов, не связанных с созданием лесной инфраструктуры, на землях иных категорий, на которых расположены леса, допускаются в случаях, определенных другими федеральными законами в соответствии с целевым назначением этих земель.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Объекты, связанные с осуществлением указанной в пунктах 1 и 2 части 1 настоящей статьи деятельности, по истечении сроков выполнения соответствующих работ подлежат консервации или ликвидации в соответствии с законодательством о недрах.</w:t>
            </w: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6. Земли, которые использовались для строительства, реконструкции и (или) эксплуатации объектов, не связанных с созданием лесной инфрастр</w:t>
            </w:r>
            <w:r w:rsidR="00144B11"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уктуры, подлежат рекультивации.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24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31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3. Граждане, юридические лица осуществляют заготовку живицы на основании договоров аренды лесного участка.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32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Граждане, юридические лица осуществляют заготовку и сбор </w:t>
            </w:r>
            <w:proofErr w:type="spellStart"/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лесных ресурсов на основании договоров аренды лесных участков.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34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3.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36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38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BEC"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. Граждане, юридические лица осуществляют использование лесов для ведения сельского хозяйства на основании договоров аренды лесных участков.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39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2. На лесных участках, используемых для выращивания лесных плодовых, ягодных, декоративных растений, лекарственных растений, допускается размещение некапитальных строений, сооружений.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Граждане, юридические лица осуществляют выращивание лесных плодовых, ягодных, декоративных растений, лекарственных растений на </w:t>
            </w: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основании договоров аренды лесных участков.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39.1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3. 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7D1AE4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42: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4. 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46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2. 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47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3. 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51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Леса подлежат охране от пожаров.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Лесопожарное</w:t>
            </w:r>
            <w:proofErr w:type="spellEnd"/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зонирование устанавливается уполномоченным федеральным органом исполнительной власти.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61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участками, прекращения сервитута, публичного сервитута.</w:t>
            </w:r>
            <w:proofErr w:type="gramEnd"/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64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Уход за лесами осуществляется лицами, использующими леса на основании проекта </w:t>
            </w: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освоения лесов.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70.1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 предоставлении лесных участков в постоянное (бессрочное) пользование, аренду (в случае заключения договора аренды лесного участка в соответствии с частью 3 статьи 73.1 настоящего Кодекса), безвозмездное пользование выполнение работ по подготовке проектной документации лесных участков может быть обеспечено заинтересованным лицом.</w:t>
            </w:r>
          </w:p>
          <w:p w:rsidR="00144B11" w:rsidRPr="007D1AE4" w:rsidRDefault="00144B11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B11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71</w:t>
            </w:r>
            <w:r w:rsid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1. Лесные участки, находящиеся в государственной или муниципальной собственности, предоставляются на основании: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1) решения уполномоченных в соответствии со статьями 81 - 84 настоящего Кодекса органа государственной власти или органа местного самоуправления в случае предоставления лесного участка в постоянное (бессрочное) пользование;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2) договора аренды в случае предоставления лесного участка в аренду;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3) договора безвозмездного пользования в случае предоставления лесного участка в безвозмездное пользование.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участки, находящиеся в государственной или муниципальной собственности, предоставляются юридическим лицам в постоянное (бессрочное) пользование, аренду, безвозмездное пользование, гражданам - в аренду, безвозмездное пользование.</w:t>
            </w:r>
            <w:proofErr w:type="gramEnd"/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Предоставление гражданам, юридическим лицам в аренду лесных участков, находящихся в государственной или муниципальной собственности, осуществляется в соответствии с настоящим Кодексом.</w:t>
            </w:r>
          </w:p>
          <w:p w:rsidR="00F44BEC" w:rsidRPr="007D1AE4" w:rsidRDefault="00F44BEC" w:rsidP="007D1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E4">
              <w:rPr>
                <w:rFonts w:ascii="Times New Roman" w:eastAsia="Times New Roman" w:hAnsi="Times New Roman" w:cs="Times New Roman"/>
                <w:sz w:val="24"/>
                <w:szCs w:val="24"/>
              </w:rPr>
              <w:t>4. К договору аренды лесного участка применяются положения об аренде, предусмотренные Гражданским кодексом Российской Федерации и Земельным кодексом Российской Федерации, если иное не установлено настоящим Кодексом.</w:t>
            </w:r>
          </w:p>
        </w:tc>
      </w:tr>
    </w:tbl>
    <w:p w:rsidR="003271C9" w:rsidRDefault="003271C9" w:rsidP="000F3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71C9" w:rsidSect="00144B11">
      <w:pgSz w:w="11906" w:h="16838"/>
      <w:pgMar w:top="1134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CF8"/>
    <w:multiLevelType w:val="hybridMultilevel"/>
    <w:tmpl w:val="D33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F61D3E"/>
    <w:multiLevelType w:val="hybridMultilevel"/>
    <w:tmpl w:val="F35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F6A"/>
    <w:rsid w:val="000A409B"/>
    <w:rsid w:val="000A5F1D"/>
    <w:rsid w:val="000F3825"/>
    <w:rsid w:val="00144B11"/>
    <w:rsid w:val="00193BDD"/>
    <w:rsid w:val="00235BBE"/>
    <w:rsid w:val="003271C9"/>
    <w:rsid w:val="0033618B"/>
    <w:rsid w:val="00346942"/>
    <w:rsid w:val="003668E6"/>
    <w:rsid w:val="004568D5"/>
    <w:rsid w:val="004733D0"/>
    <w:rsid w:val="004D2C19"/>
    <w:rsid w:val="004D5728"/>
    <w:rsid w:val="00501867"/>
    <w:rsid w:val="00537373"/>
    <w:rsid w:val="00572F6A"/>
    <w:rsid w:val="00582374"/>
    <w:rsid w:val="005A3121"/>
    <w:rsid w:val="0069505A"/>
    <w:rsid w:val="006C0AA2"/>
    <w:rsid w:val="00707EBC"/>
    <w:rsid w:val="00717F92"/>
    <w:rsid w:val="007218EB"/>
    <w:rsid w:val="007A565C"/>
    <w:rsid w:val="007C12FA"/>
    <w:rsid w:val="007D1AE4"/>
    <w:rsid w:val="008C1CB0"/>
    <w:rsid w:val="009339E0"/>
    <w:rsid w:val="009772C7"/>
    <w:rsid w:val="00A3735F"/>
    <w:rsid w:val="00A83BA1"/>
    <w:rsid w:val="00B120F6"/>
    <w:rsid w:val="00C55D79"/>
    <w:rsid w:val="00C7008A"/>
    <w:rsid w:val="00CB0B26"/>
    <w:rsid w:val="00D965FB"/>
    <w:rsid w:val="00DB7C40"/>
    <w:rsid w:val="00DD16B8"/>
    <w:rsid w:val="00E24789"/>
    <w:rsid w:val="00E90082"/>
    <w:rsid w:val="00E91039"/>
    <w:rsid w:val="00E96BD9"/>
    <w:rsid w:val="00EF7B3E"/>
    <w:rsid w:val="00F12259"/>
    <w:rsid w:val="00F423A5"/>
    <w:rsid w:val="00F44BEC"/>
    <w:rsid w:val="00F945D7"/>
    <w:rsid w:val="00FC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EB"/>
  </w:style>
  <w:style w:type="paragraph" w:styleId="1">
    <w:name w:val="heading 1"/>
    <w:basedOn w:val="a"/>
    <w:link w:val="10"/>
    <w:uiPriority w:val="9"/>
    <w:qFormat/>
    <w:rsid w:val="000A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DB7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3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68E6"/>
    <w:rPr>
      <w:color w:val="0000FF"/>
      <w:u w:val="single"/>
    </w:rPr>
  </w:style>
  <w:style w:type="table" w:styleId="a6">
    <w:name w:val="Table Grid"/>
    <w:basedOn w:val="a1"/>
    <w:uiPriority w:val="59"/>
    <w:rsid w:val="00F4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4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C6E401A033A086E15456A2095DC12C99F30AEB7E0AA56D25775646A807D46E532AFD057D7AE8DDAC2A24C481037FE7239866D0AB882Do5OFJ" TargetMode="External"/><Relationship Id="rId13" Type="http://schemas.openxmlformats.org/officeDocument/2006/relationships/hyperlink" Target="consultantplus://offline/ref=E24BC6E401A033A086E15456A2095DC12C97F608EC7C0AA56D25775646A807D46E532AFD057D72E9D4AC2A24C481037FE7239866D0AB882Do5O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BC6E401A033A086E15456A2095DC12C99F20FE97A0AA56D25775646A807D46E532AFD057D7AE8DCAC2A24C481037FE7239866D0AB882Do5OFJ" TargetMode="External"/><Relationship Id="rId12" Type="http://schemas.openxmlformats.org/officeDocument/2006/relationships/hyperlink" Target="consultantplus://offline/ref=E24BC6E401A033A086E15456A2095DC12C96F50CEC7F0AA56D25775646A807D47C5372F1047E64E9D9B97C7582oD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BC6E401A033A086E15456A2095DC12C98F60CEB7F0AA56D25775646A807D46E532AFD057D7AE9D5AC2A24C481037FE7239866D0AB882Do5OFJ" TargetMode="External"/><Relationship Id="rId11" Type="http://schemas.openxmlformats.org/officeDocument/2006/relationships/hyperlink" Target="consultantplus://offline/ref=E24BC6E401A033A086E15456A2095DC12C97F608EC7C0AA56D25775646A807D46E532AFF04762EB898F2737483CA0E7BFA3F9861oCOCJ" TargetMode="External"/><Relationship Id="rId5" Type="http://schemas.openxmlformats.org/officeDocument/2006/relationships/hyperlink" Target="http://pravo.gov.ru/proxy/ips/?docbody=&amp;nd=102110364&amp;intelsearch=%CB%E5%F1%ED%EE%E9+%EA%EE%E4%E5%EA%F1+%D0%EE%F1%F1%E8%E9%F1%EA%EE%E9+%D4%E5%E4%E5%F0%E0%F6%E8%E8+%EE%F2+04.12.2006+%B9+200-%D4%C7+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4BC6E401A033A086E15456A2095DC12C99F20AEE7F0AA56D25775646A807D46E532AFD057D7AEBD4AC2A24C481037FE7239866D0AB882Do5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BC6E401A033A086E15456A2095DC12C9CF201E8790AA56D25775646A807D46E532AFD057D7AE8DEAC2A24C481037FE7239866D0AB882Do5O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юр3</cp:lastModifiedBy>
  <cp:revision>5</cp:revision>
  <dcterms:created xsi:type="dcterms:W3CDTF">2022-05-04T11:45:00Z</dcterms:created>
  <dcterms:modified xsi:type="dcterms:W3CDTF">2022-05-13T15:34:00Z</dcterms:modified>
</cp:coreProperties>
</file>