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F3" w:rsidRDefault="006018F3" w:rsidP="00601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1B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18F3" w:rsidRPr="00AA1B58" w:rsidRDefault="006018F3" w:rsidP="0060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018F3" w:rsidRDefault="006018F3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58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AA1B58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A6425A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2015 год</w:t>
      </w:r>
    </w:p>
    <w:p w:rsidR="00A6425A" w:rsidRPr="00AA1B58" w:rsidRDefault="00A6425A" w:rsidP="00A6425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187" w:rsidRPr="00A94187" w:rsidRDefault="00630BE3" w:rsidP="00A6425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32" w:rsidRPr="00A9418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A94187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A94187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A9418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A94187">
        <w:rPr>
          <w:rFonts w:ascii="Times New Roman" w:hAnsi="Times New Roman" w:cs="Times New Roman"/>
          <w:sz w:val="28"/>
          <w:szCs w:val="28"/>
        </w:rPr>
        <w:t>а п</w:t>
      </w:r>
      <w:r w:rsidR="008E6A35" w:rsidRPr="00A94187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097BDD" w:rsidRPr="00A94187">
        <w:rPr>
          <w:rFonts w:ascii="Times New Roman" w:hAnsi="Times New Roman" w:cs="Times New Roman"/>
          <w:sz w:val="28"/>
          <w:szCs w:val="28"/>
        </w:rPr>
        <w:t xml:space="preserve">рска от 27.06.2014 г. № 2183. </w:t>
      </w:r>
      <w:r w:rsidR="00A94187">
        <w:rPr>
          <w:rFonts w:ascii="Times New Roman" w:hAnsi="Times New Roman" w:cs="Times New Roman"/>
          <w:sz w:val="28"/>
          <w:szCs w:val="28"/>
        </w:rPr>
        <w:t>В 2015 году постановлениями администрации города Пятигорска в программу были внесены изменения: от 30.03.2015 г. № 1240, от 22.07.2015 г. № 2773, от 25.12.2015 г. № 5907.</w:t>
      </w:r>
    </w:p>
    <w:p w:rsidR="00AA1B58" w:rsidRPr="00A94187" w:rsidRDefault="00A94187" w:rsidP="00A94187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в 2015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A94187">
        <w:rPr>
          <w:rFonts w:ascii="Times New Roman" w:hAnsi="Times New Roman" w:cs="Times New Roman"/>
          <w:sz w:val="28"/>
          <w:szCs w:val="28"/>
        </w:rPr>
        <w:t>«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2015 год и плановый период 2016 и 2017</w:t>
      </w:r>
      <w:r w:rsidR="00715A59" w:rsidRPr="00A94187">
        <w:rPr>
          <w:rFonts w:ascii="Times New Roman" w:eastAsia="Calibri" w:hAnsi="Times New Roman" w:cs="Times New Roman"/>
          <w:sz w:val="28"/>
          <w:szCs w:val="28"/>
        </w:rPr>
        <w:t xml:space="preserve"> годов». </w:t>
      </w:r>
    </w:p>
    <w:p w:rsidR="00727A50" w:rsidRDefault="004727DA" w:rsidP="00727A5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по состоянию на 01</w:t>
      </w:r>
      <w:r w:rsidR="00727A50">
        <w:rPr>
          <w:rFonts w:ascii="Times New Roman" w:eastAsia="Calibri" w:hAnsi="Times New Roman" w:cs="Times New Roman"/>
          <w:sz w:val="28"/>
          <w:szCs w:val="28"/>
        </w:rPr>
        <w:t>.01.2015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AA1B58">
        <w:rPr>
          <w:rFonts w:ascii="Times New Roman" w:eastAsia="Calibri" w:hAnsi="Times New Roman" w:cs="Times New Roman"/>
          <w:sz w:val="28"/>
          <w:szCs w:val="28"/>
        </w:rPr>
        <w:t xml:space="preserve">было запланировано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A1B58">
        <w:rPr>
          <w:rFonts w:ascii="Times New Roman" w:eastAsia="Calibri" w:hAnsi="Times New Roman" w:cs="Times New Roman"/>
          <w:sz w:val="28"/>
          <w:szCs w:val="28"/>
        </w:rPr>
        <w:t>9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 </w:t>
      </w:r>
      <w:r w:rsidRPr="00AA1B58">
        <w:rPr>
          <w:rFonts w:ascii="Times New Roman" w:eastAsia="Calibri" w:hAnsi="Times New Roman" w:cs="Times New Roman"/>
          <w:sz w:val="28"/>
          <w:szCs w:val="28"/>
        </w:rPr>
        <w:t>648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, 00 тыс. рублей, в соответствии с бюджетной росписью р</w:t>
      </w:r>
      <w:r w:rsidR="00727A50">
        <w:rPr>
          <w:rFonts w:ascii="Times New Roman" w:eastAsia="Calibri" w:hAnsi="Times New Roman" w:cs="Times New Roman"/>
          <w:sz w:val="28"/>
          <w:szCs w:val="28"/>
        </w:rPr>
        <w:t>асходов по состоянию на 31.12.2015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</w:t>
      </w:r>
      <w:r w:rsidR="00E742C1" w:rsidRPr="00AA1B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18 988,45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75E6A">
        <w:rPr>
          <w:rFonts w:ascii="Times New Roman" w:eastAsia="Calibri" w:hAnsi="Times New Roman" w:cs="Times New Roman"/>
          <w:sz w:val="28"/>
          <w:szCs w:val="28"/>
        </w:rPr>
        <w:t>, в том числе средства краевого бюджета составили 2 724,5 тыс. рублей.</w:t>
      </w:r>
      <w:proofErr w:type="gramEnd"/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BA245A">
        <w:rPr>
          <w:rFonts w:ascii="Times New Roman" w:eastAsia="Calibri" w:hAnsi="Times New Roman" w:cs="Times New Roman"/>
          <w:sz w:val="28"/>
          <w:szCs w:val="28"/>
        </w:rPr>
        <w:t>17 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831,91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A716E" w:rsidRPr="00AA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AA1B58">
        <w:rPr>
          <w:rFonts w:ascii="Times New Roman" w:eastAsia="Calibri" w:hAnsi="Times New Roman" w:cs="Times New Roman"/>
          <w:sz w:val="28"/>
          <w:szCs w:val="28"/>
        </w:rPr>
        <w:t>руб.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, что составляет 93,9% к бюджетной росписи. </w:t>
      </w:r>
      <w:r w:rsidR="00E75E6A">
        <w:rPr>
          <w:rFonts w:ascii="Times New Roman" w:eastAsia="Calibri" w:hAnsi="Times New Roman" w:cs="Times New Roman"/>
          <w:sz w:val="28"/>
          <w:szCs w:val="28"/>
        </w:rPr>
        <w:t xml:space="preserve">Объем запланированных внебюджетных средств - 15 575,47 тыс. рублей, фактически из внебюджетных источников привлечено 32 415,23 тыс. рублей. </w:t>
      </w:r>
    </w:p>
    <w:p w:rsidR="00021B66" w:rsidRPr="00FF5264" w:rsidRDefault="00557F11" w:rsidP="00727A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1 «Развитие малого и среднего предпринимательства в городе-курорте Пятигорске на 2014-2019 годы» (далее - Подпрограмма 1) </w:t>
      </w:r>
      <w:r w:rsidR="002753BE" w:rsidRPr="00FF526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FF5264">
        <w:rPr>
          <w:rFonts w:ascii="Times New Roman" w:eastAsia="Calibri" w:hAnsi="Times New Roman" w:cs="Times New Roman"/>
          <w:sz w:val="28"/>
          <w:szCs w:val="28"/>
        </w:rPr>
        <w:t>средств бюджета город</w:t>
      </w:r>
      <w:r w:rsidR="00727A50">
        <w:rPr>
          <w:rFonts w:ascii="Times New Roman" w:eastAsia="Calibri" w:hAnsi="Times New Roman" w:cs="Times New Roman"/>
          <w:sz w:val="28"/>
          <w:szCs w:val="28"/>
        </w:rPr>
        <w:t>а-курорта Пятигорска на 01.01.15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400, 00 тыс. руб., по состоя</w:t>
      </w:r>
      <w:r w:rsidR="00727A50">
        <w:rPr>
          <w:rFonts w:ascii="Times New Roman" w:eastAsia="Calibri" w:hAnsi="Times New Roman" w:cs="Times New Roman"/>
          <w:sz w:val="28"/>
          <w:szCs w:val="28"/>
        </w:rPr>
        <w:t>нию на 31.12.15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г. в соответствии со сводной бюджетной росписью расходов сумма была увеличена до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1800</w:t>
      </w:r>
      <w:r w:rsidRPr="00FF5264">
        <w:rPr>
          <w:rFonts w:ascii="Times New Roman" w:eastAsia="Calibri" w:hAnsi="Times New Roman" w:cs="Times New Roman"/>
          <w:sz w:val="28"/>
          <w:szCs w:val="28"/>
        </w:rPr>
        <w:t>, 00 тыс. ру</w:t>
      </w:r>
      <w:r w:rsidR="00727A50">
        <w:rPr>
          <w:rFonts w:ascii="Times New Roman" w:eastAsia="Calibri" w:hAnsi="Times New Roman" w:cs="Times New Roman"/>
          <w:sz w:val="28"/>
          <w:szCs w:val="28"/>
        </w:rPr>
        <w:t>б. Кассовые расходы составили 80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0, 00 </w:t>
      </w:r>
      <w:r w:rsidR="00727A5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27A50">
        <w:rPr>
          <w:rFonts w:ascii="Times New Roman" w:eastAsia="Calibri" w:hAnsi="Times New Roman" w:cs="Times New Roman"/>
          <w:sz w:val="28"/>
          <w:szCs w:val="28"/>
        </w:rPr>
        <w:t>.</w:t>
      </w:r>
      <w:r w:rsidRPr="00FF526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F5264">
        <w:rPr>
          <w:rFonts w:ascii="Times New Roman" w:eastAsia="Calibri" w:hAnsi="Times New Roman" w:cs="Times New Roman"/>
          <w:sz w:val="28"/>
          <w:szCs w:val="28"/>
        </w:rPr>
        <w:t>у</w:t>
      </w:r>
      <w:r w:rsidR="00021B66" w:rsidRPr="00FF5264">
        <w:rPr>
          <w:rFonts w:ascii="Times New Roman" w:eastAsia="Calibri" w:hAnsi="Times New Roman" w:cs="Times New Roman"/>
          <w:sz w:val="28"/>
          <w:szCs w:val="28"/>
        </w:rPr>
        <w:t>б.</w:t>
      </w:r>
      <w:r w:rsidR="009B1CA4">
        <w:rPr>
          <w:rFonts w:ascii="Times New Roman" w:eastAsia="Calibri" w:hAnsi="Times New Roman" w:cs="Times New Roman"/>
          <w:sz w:val="28"/>
          <w:szCs w:val="28"/>
        </w:rPr>
        <w:t>, 44,44% к бюджетной росписи.</w:t>
      </w:r>
      <w:r w:rsidR="001E1940">
        <w:rPr>
          <w:rFonts w:ascii="Times New Roman" w:eastAsia="Calibri" w:hAnsi="Times New Roman" w:cs="Times New Roman"/>
          <w:sz w:val="28"/>
          <w:szCs w:val="28"/>
        </w:rPr>
        <w:t xml:space="preserve"> Объем запланированных внебюджетных средств – 540,00 тыс. рублей, фактически из внебюджетных источников привлечено 515,20 тыс. рублей.</w:t>
      </w:r>
    </w:p>
    <w:p w:rsidR="007B1188" w:rsidRPr="00FF5264" w:rsidRDefault="007B1188" w:rsidP="00021B6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021B66" w:rsidRPr="00FF5264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FF5264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7B1188" w:rsidRPr="00FF5264" w:rsidRDefault="007B1188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lastRenderedPageBreak/>
        <w:t>- разработан «Прогноз социально-экономического развития по малому и среднему предпринимательству»;</w:t>
      </w:r>
    </w:p>
    <w:p w:rsidR="007B1188" w:rsidRPr="00FF5264" w:rsidRDefault="007B1188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проведено 2 заседания </w:t>
      </w:r>
      <w:r w:rsidR="009E382B" w:rsidRPr="00FF5264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FF5264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– 03 июня 2015 года и 15 декабря 2015 года</w:t>
      </w:r>
      <w:r w:rsidR="009E382B" w:rsidRPr="00FF52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82B" w:rsidRPr="00FF5264" w:rsidRDefault="009E382B" w:rsidP="00AA1B5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64">
        <w:rPr>
          <w:rFonts w:ascii="Times New Roman" w:eastAsia="Calibri" w:hAnsi="Times New Roman" w:cs="Times New Roman"/>
          <w:sz w:val="28"/>
          <w:szCs w:val="28"/>
        </w:rPr>
        <w:t>- предоставлена имущественная поддержка в виде передачи в безвозмездное пользо</w:t>
      </w:r>
      <w:r w:rsidR="00727A50">
        <w:rPr>
          <w:rFonts w:ascii="Times New Roman" w:eastAsia="Calibri" w:hAnsi="Times New Roman" w:cs="Times New Roman"/>
          <w:sz w:val="28"/>
          <w:szCs w:val="28"/>
        </w:rPr>
        <w:t>вание муниципального имущества 4 субъектам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DC1005" w:rsidRDefault="00AA4447" w:rsidP="00DC1005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1D1B" w:rsidRPr="00FF5264">
        <w:rPr>
          <w:rFonts w:ascii="Times New Roman" w:eastAsia="Calibri" w:hAnsi="Times New Roman" w:cs="Times New Roman"/>
          <w:sz w:val="28"/>
          <w:szCs w:val="28"/>
        </w:rPr>
        <w:t xml:space="preserve">продолжено </w:t>
      </w:r>
      <w:r w:rsidRPr="00FF5264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информационной поддержки </w:t>
      </w:r>
      <w:r w:rsidR="001C3D0E" w:rsidRPr="00FF5264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</w:t>
      </w:r>
      <w:r w:rsidR="00A857DC" w:rsidRPr="00FF5264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предпринимательства:</w:t>
      </w:r>
      <w:r w:rsidR="00727A50" w:rsidRPr="00727A50">
        <w:t xml:space="preserve"> </w:t>
      </w:r>
      <w:r w:rsidR="00727A50">
        <w:rPr>
          <w:rFonts w:ascii="Times New Roman" w:eastAsia="Calibri" w:hAnsi="Times New Roman" w:cs="Times New Roman"/>
          <w:sz w:val="28"/>
          <w:szCs w:val="28"/>
        </w:rPr>
        <w:t>и</w:t>
      </w:r>
      <w:r w:rsidR="00727A50" w:rsidRPr="00727A50">
        <w:rPr>
          <w:rFonts w:ascii="Times New Roman" w:eastAsia="Calibri" w:hAnsi="Times New Roman" w:cs="Times New Roman"/>
          <w:sz w:val="28"/>
          <w:szCs w:val="28"/>
        </w:rPr>
        <w:t>нформирование 810 субъектов МСП о проведении конференций, семинаров,</w:t>
      </w:r>
      <w:r w:rsid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 w:rsidRPr="00727A50">
        <w:rPr>
          <w:rFonts w:ascii="Times New Roman" w:eastAsia="Calibri" w:hAnsi="Times New Roman" w:cs="Times New Roman"/>
          <w:sz w:val="28"/>
          <w:szCs w:val="28"/>
        </w:rPr>
        <w:t>выставок, круглых столах, проводимых администрацией города</w:t>
      </w:r>
      <w:r w:rsidR="00DC1005">
        <w:rPr>
          <w:rFonts w:ascii="Times New Roman" w:eastAsia="Calibri" w:hAnsi="Times New Roman" w:cs="Times New Roman"/>
          <w:sz w:val="28"/>
          <w:szCs w:val="28"/>
        </w:rPr>
        <w:t xml:space="preserve"> посредством телефонной и факсимильной связи</w:t>
      </w:r>
      <w:r w:rsidR="00727A50">
        <w:rPr>
          <w:rFonts w:ascii="Times New Roman" w:eastAsia="Calibri" w:hAnsi="Times New Roman" w:cs="Times New Roman"/>
          <w:sz w:val="28"/>
          <w:szCs w:val="28"/>
        </w:rPr>
        <w:t>;</w:t>
      </w:r>
      <w:r w:rsidR="001C3D0E" w:rsidRPr="00FF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A50">
        <w:rPr>
          <w:rFonts w:ascii="Times New Roman" w:eastAsia="Calibri" w:hAnsi="Times New Roman" w:cs="Times New Roman"/>
          <w:sz w:val="28"/>
          <w:szCs w:val="28"/>
        </w:rPr>
        <w:t>и</w:t>
      </w:r>
      <w:r w:rsidR="001E1940">
        <w:rPr>
          <w:rFonts w:ascii="Times New Roman" w:eastAsia="Calibri" w:hAnsi="Times New Roman" w:cs="Times New Roman"/>
          <w:sz w:val="28"/>
          <w:szCs w:val="28"/>
        </w:rPr>
        <w:t>нформирование 2</w:t>
      </w:r>
      <w:r w:rsidR="00727A50" w:rsidRPr="00727A50">
        <w:rPr>
          <w:rFonts w:ascii="Times New Roman" w:eastAsia="Calibri" w:hAnsi="Times New Roman" w:cs="Times New Roman"/>
          <w:sz w:val="28"/>
          <w:szCs w:val="28"/>
        </w:rPr>
        <w:t>62 субъектов малого и среднего предпринимательства о проведении 10 мероприятий для развития малого и среднего предпринимательства на территории Ставропольского края и за его пределами</w:t>
      </w:r>
      <w:r w:rsidR="00DC100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727A50" w:rsidRPr="0072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D0E" w:rsidRPr="00FF5264">
        <w:rPr>
          <w:rFonts w:ascii="Times New Roman" w:eastAsia="Calibri" w:hAnsi="Times New Roman" w:cs="Times New Roman"/>
          <w:sz w:val="28"/>
          <w:szCs w:val="28"/>
        </w:rPr>
        <w:t>ежеквартально размещалась информация, касающаяся малого и среднего предпринимательства на сайте города;</w:t>
      </w:r>
    </w:p>
    <w:p w:rsidR="00DC1005" w:rsidRDefault="00DC1005" w:rsidP="00DC10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597E6F">
        <w:rPr>
          <w:rFonts w:ascii="Times New Roman" w:hAnsi="Times New Roman" w:cs="Times New Roman"/>
          <w:sz w:val="28"/>
          <w:szCs w:val="28"/>
        </w:rPr>
        <w:t>казана консультационная помощь субъектам малого и среднего предпринимательства (16 консультаций)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05" w:rsidRDefault="00DC1005" w:rsidP="00DC10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97E6F">
        <w:rPr>
          <w:rFonts w:ascii="Times New Roman" w:hAnsi="Times New Roman" w:cs="Times New Roman"/>
          <w:sz w:val="28"/>
          <w:szCs w:val="28"/>
        </w:rPr>
        <w:t xml:space="preserve"> рамках проведения Дней экономики Брестской области в Ставропольском крае была организована деловая встреча с делегацией Республики Беларусь, приглашено более 20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05" w:rsidRDefault="00DC1005" w:rsidP="00DC10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597E6F">
        <w:rPr>
          <w:rFonts w:ascii="Times New Roman" w:hAnsi="Times New Roman" w:cs="Times New Roman"/>
          <w:sz w:val="28"/>
          <w:szCs w:val="28"/>
        </w:rPr>
        <w:t>роведен обучающий семинар для малого и среднего бизнеса по теме «Контрактная система в сфере закупок: применение Федерального закона от 05.04.2013г. № 44-ФЗ», в котором приняли участие руководители представительства в г. Ставрополе ОАО «Единая Электронная Торговая площадка», представители банковских структур, 27 участников из 20 организаций –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города Пятигорска;</w:t>
      </w:r>
      <w:proofErr w:type="gramEnd"/>
    </w:p>
    <w:p w:rsidR="00DC1005" w:rsidRPr="00DC1005" w:rsidRDefault="00DC1005" w:rsidP="00DC1005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7E6F">
        <w:rPr>
          <w:rFonts w:ascii="Times New Roman" w:hAnsi="Times New Roman" w:cs="Times New Roman"/>
          <w:sz w:val="28"/>
          <w:szCs w:val="28"/>
        </w:rPr>
        <w:t xml:space="preserve">роведен городской конкурс на звание «Предприниматель года»,  в </w:t>
      </w:r>
      <w:r w:rsidRPr="00302DF1">
        <w:rPr>
          <w:rFonts w:ascii="Times New Roman" w:hAnsi="Times New Roman" w:cs="Times New Roman"/>
          <w:sz w:val="28"/>
          <w:szCs w:val="28"/>
        </w:rPr>
        <w:t>двух номинациях</w:t>
      </w:r>
      <w:r w:rsidR="00E75E6A" w:rsidRPr="00302DF1">
        <w:rPr>
          <w:rFonts w:ascii="Times New Roman" w:hAnsi="Times New Roman" w:cs="Times New Roman"/>
          <w:sz w:val="28"/>
          <w:szCs w:val="28"/>
        </w:rPr>
        <w:t xml:space="preserve"> (</w:t>
      </w:r>
      <w:r w:rsidR="00302DF1">
        <w:rPr>
          <w:rFonts w:ascii="Times New Roman" w:hAnsi="Times New Roman" w:cs="Times New Roman"/>
          <w:sz w:val="28"/>
          <w:szCs w:val="28"/>
        </w:rPr>
        <w:t>«Предприниматель года в сфере производства» и «Предприниматель года в сфере услуг»)</w:t>
      </w:r>
      <w:r w:rsidRPr="00302DF1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597E6F">
        <w:rPr>
          <w:rFonts w:ascii="Times New Roman" w:hAnsi="Times New Roman" w:cs="Times New Roman"/>
          <w:sz w:val="28"/>
          <w:szCs w:val="28"/>
        </w:rPr>
        <w:t xml:space="preserve"> победители, с присуждением звания «Предприниматель года».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97E6F">
        <w:rPr>
          <w:rFonts w:ascii="Times New Roman" w:hAnsi="Times New Roman" w:cs="Times New Roman"/>
          <w:sz w:val="28"/>
          <w:szCs w:val="28"/>
        </w:rPr>
        <w:t>а первое место в каждой номинации победители конкурса были награждены денежным призом в размере 20 тыс. руб., за второе и</w:t>
      </w:r>
      <w:r>
        <w:rPr>
          <w:rFonts w:ascii="Times New Roman" w:hAnsi="Times New Roman" w:cs="Times New Roman"/>
          <w:sz w:val="28"/>
          <w:szCs w:val="28"/>
        </w:rPr>
        <w:t xml:space="preserve"> третье места – ценными призами;</w:t>
      </w:r>
    </w:p>
    <w:p w:rsidR="00D77BCE" w:rsidRDefault="00DC1005" w:rsidP="00D77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B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рганизовано и проведено</w:t>
      </w:r>
      <w:r w:rsidRPr="0059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конференции</w:t>
      </w:r>
      <w:r w:rsidRPr="00597E6F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города Пятигорска на тему «Взаимодействие </w:t>
      </w:r>
      <w:r w:rsidRPr="00597E6F">
        <w:rPr>
          <w:rFonts w:ascii="Times New Roman" w:hAnsi="Times New Roman" w:cs="Times New Roman"/>
          <w:sz w:val="28"/>
          <w:szCs w:val="28"/>
        </w:rPr>
        <w:lastRenderedPageBreak/>
        <w:t xml:space="preserve">бизнеса и власти», с участием представителей НО «Фонд поддержки предпринимательства в Ставропольском крае», </w:t>
      </w:r>
      <w:r w:rsidR="00D77BCE" w:rsidRPr="00597E6F">
        <w:rPr>
          <w:rFonts w:ascii="Times New Roman" w:hAnsi="Times New Roman" w:cs="Times New Roman"/>
          <w:sz w:val="28"/>
          <w:szCs w:val="28"/>
        </w:rPr>
        <w:t>НО «Фонд содействия инновационному развитию Ставропольского края»</w:t>
      </w:r>
      <w:r w:rsidR="00D77BCE">
        <w:rPr>
          <w:rFonts w:ascii="Times New Roman" w:hAnsi="Times New Roman" w:cs="Times New Roman"/>
          <w:sz w:val="28"/>
          <w:szCs w:val="28"/>
        </w:rPr>
        <w:t xml:space="preserve">, </w:t>
      </w:r>
      <w:r w:rsidRPr="00597E6F">
        <w:rPr>
          <w:rFonts w:ascii="Times New Roman" w:hAnsi="Times New Roman" w:cs="Times New Roman"/>
          <w:sz w:val="28"/>
          <w:szCs w:val="28"/>
        </w:rPr>
        <w:t xml:space="preserve">НО «Фонд </w:t>
      </w:r>
      <w:proofErr w:type="spellStart"/>
      <w:r w:rsidRPr="00597E6F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597E6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крае», </w:t>
      </w:r>
      <w:r w:rsidR="00D77BCE" w:rsidRPr="00597E6F">
        <w:rPr>
          <w:rFonts w:ascii="Times New Roman" w:hAnsi="Times New Roman" w:cs="Times New Roman"/>
          <w:sz w:val="28"/>
          <w:szCs w:val="28"/>
        </w:rPr>
        <w:t>ГУП СК "Гарантийный фонд поддержки субъектов малого и среднего предпринимательства в Ставропольском крае</w:t>
      </w:r>
      <w:proofErr w:type="gramEnd"/>
      <w:r w:rsidR="00D77BCE" w:rsidRPr="00597E6F">
        <w:rPr>
          <w:rFonts w:ascii="Times New Roman" w:hAnsi="Times New Roman" w:cs="Times New Roman"/>
          <w:sz w:val="28"/>
          <w:szCs w:val="28"/>
        </w:rPr>
        <w:t>"</w:t>
      </w:r>
      <w:r w:rsidR="00D77BCE">
        <w:rPr>
          <w:rFonts w:ascii="Times New Roman" w:hAnsi="Times New Roman" w:cs="Times New Roman"/>
          <w:sz w:val="28"/>
          <w:szCs w:val="28"/>
        </w:rPr>
        <w:t xml:space="preserve">, </w:t>
      </w:r>
      <w:r w:rsidRPr="00597E6F">
        <w:rPr>
          <w:rFonts w:ascii="Times New Roman" w:hAnsi="Times New Roman" w:cs="Times New Roman"/>
          <w:sz w:val="28"/>
          <w:szCs w:val="28"/>
        </w:rPr>
        <w:t xml:space="preserve">Пятигорской торгово-промышленной палаты, ИФНС России по </w:t>
      </w:r>
      <w:r w:rsidR="00D77BC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597E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7E6F">
        <w:rPr>
          <w:rFonts w:ascii="Times New Roman" w:hAnsi="Times New Roman" w:cs="Times New Roman"/>
          <w:sz w:val="28"/>
          <w:szCs w:val="28"/>
        </w:rPr>
        <w:t xml:space="preserve">. Пятигорску, ГУ-УПФР по г. Пятигорску, ГКУ ЦЗН г. Пятигорска, УФМС России по Ставропольскому краю в г. Пятигорске, банковских организаций. В конференции </w:t>
      </w:r>
      <w:r w:rsidR="00D77BCE">
        <w:rPr>
          <w:rFonts w:ascii="Times New Roman" w:hAnsi="Times New Roman" w:cs="Times New Roman"/>
          <w:sz w:val="28"/>
          <w:szCs w:val="28"/>
        </w:rPr>
        <w:t xml:space="preserve">29.05.2015 г. </w:t>
      </w:r>
      <w:r w:rsidRPr="00597E6F">
        <w:rPr>
          <w:rFonts w:ascii="Times New Roman" w:hAnsi="Times New Roman" w:cs="Times New Roman"/>
          <w:sz w:val="28"/>
          <w:szCs w:val="28"/>
        </w:rPr>
        <w:t>приняли участие 71 представитель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="00D77BCE">
        <w:rPr>
          <w:rFonts w:ascii="Times New Roman" w:hAnsi="Times New Roman" w:cs="Times New Roman"/>
          <w:sz w:val="28"/>
          <w:szCs w:val="28"/>
        </w:rPr>
        <w:t xml:space="preserve"> В</w:t>
      </w:r>
      <w:r w:rsidRPr="00597E6F">
        <w:rPr>
          <w:rFonts w:ascii="Times New Roman" w:hAnsi="Times New Roman" w:cs="Times New Roman"/>
          <w:sz w:val="28"/>
          <w:szCs w:val="28"/>
        </w:rPr>
        <w:t xml:space="preserve">о второй части программы </w:t>
      </w:r>
      <w:r w:rsidR="00D77BCE">
        <w:rPr>
          <w:rFonts w:ascii="Times New Roman" w:hAnsi="Times New Roman" w:cs="Times New Roman"/>
          <w:sz w:val="28"/>
          <w:szCs w:val="28"/>
        </w:rPr>
        <w:t xml:space="preserve">конференции 26.11.2015 г. </w:t>
      </w:r>
      <w:r w:rsidRPr="00597E6F">
        <w:rPr>
          <w:rFonts w:ascii="Times New Roman" w:hAnsi="Times New Roman" w:cs="Times New Roman"/>
          <w:sz w:val="28"/>
          <w:szCs w:val="28"/>
        </w:rPr>
        <w:t>проведен семинар «Антикризисный менеджмент: разработка стратегии компании в услов</w:t>
      </w:r>
      <w:r w:rsidR="00D77BCE">
        <w:rPr>
          <w:rFonts w:ascii="Times New Roman" w:hAnsi="Times New Roman" w:cs="Times New Roman"/>
          <w:sz w:val="28"/>
          <w:szCs w:val="28"/>
        </w:rPr>
        <w:t xml:space="preserve">иях финансовой нестабильности» - </w:t>
      </w:r>
      <w:r w:rsidRPr="00597E6F">
        <w:rPr>
          <w:rFonts w:ascii="Times New Roman" w:hAnsi="Times New Roman" w:cs="Times New Roman"/>
          <w:sz w:val="28"/>
          <w:szCs w:val="28"/>
        </w:rPr>
        <w:t>35 представителей малого и среднего предпринимательства</w:t>
      </w:r>
      <w:r w:rsidR="00181F7E">
        <w:rPr>
          <w:rFonts w:ascii="Times New Roman" w:hAnsi="Times New Roman" w:cs="Times New Roman"/>
          <w:sz w:val="28"/>
          <w:szCs w:val="28"/>
        </w:rPr>
        <w:t xml:space="preserve"> получили сертификаты о прохождении обучения</w:t>
      </w:r>
      <w:r w:rsidRPr="00597E6F">
        <w:rPr>
          <w:rFonts w:ascii="Times New Roman" w:hAnsi="Times New Roman" w:cs="Times New Roman"/>
          <w:sz w:val="28"/>
          <w:szCs w:val="28"/>
        </w:rPr>
        <w:t>;</w:t>
      </w:r>
    </w:p>
    <w:p w:rsidR="00DC1005" w:rsidRPr="00597E6F" w:rsidRDefault="00D77BCE" w:rsidP="00D77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1005" w:rsidRPr="00597E6F">
        <w:rPr>
          <w:rFonts w:ascii="Times New Roman" w:hAnsi="Times New Roman" w:cs="Times New Roman"/>
          <w:sz w:val="28"/>
          <w:szCs w:val="28"/>
        </w:rPr>
        <w:t>роведена выставка «Город мастеров и туристических возможностей», в которой приняли участие 42 производителя сувенирной и ремесленной продукции, а также 8 туристических фирм города Пятигорска. В ходе мероприятия среди производителей сувенирной и ремесленной продукции проведен конкурс «</w:t>
      </w:r>
      <w:proofErr w:type="spellStart"/>
      <w:proofErr w:type="gramStart"/>
      <w:r w:rsidR="00DC1005" w:rsidRPr="00597E6F">
        <w:rPr>
          <w:rFonts w:ascii="Times New Roman" w:hAnsi="Times New Roman" w:cs="Times New Roman"/>
          <w:sz w:val="28"/>
          <w:szCs w:val="28"/>
        </w:rPr>
        <w:t>Мастер-золотые</w:t>
      </w:r>
      <w:proofErr w:type="spellEnd"/>
      <w:proofErr w:type="gram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руки», по результатам которого победители получили дипломы </w:t>
      </w:r>
      <w:r w:rsidR="00DC1005" w:rsidRPr="00597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005" w:rsidRPr="00597E6F">
        <w:rPr>
          <w:rFonts w:ascii="Times New Roman" w:hAnsi="Times New Roman" w:cs="Times New Roman"/>
          <w:sz w:val="28"/>
          <w:szCs w:val="28"/>
        </w:rPr>
        <w:t>,</w:t>
      </w:r>
      <w:r w:rsidR="00DC1005" w:rsidRPr="00597E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1005" w:rsidRPr="00597E6F">
        <w:rPr>
          <w:rFonts w:ascii="Times New Roman" w:hAnsi="Times New Roman" w:cs="Times New Roman"/>
          <w:sz w:val="28"/>
          <w:szCs w:val="28"/>
        </w:rPr>
        <w:t xml:space="preserve"> и </w:t>
      </w:r>
      <w:r w:rsidR="00DC1005" w:rsidRPr="00597E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1005" w:rsidRPr="00597E6F">
        <w:rPr>
          <w:rFonts w:ascii="Times New Roman" w:hAnsi="Times New Roman" w:cs="Times New Roman"/>
          <w:sz w:val="28"/>
          <w:szCs w:val="28"/>
        </w:rPr>
        <w:t xml:space="preserve"> степени, также комиссией было учреждено 11 дополнительных номинаций, п</w:t>
      </w:r>
      <w:r>
        <w:rPr>
          <w:rFonts w:ascii="Times New Roman" w:hAnsi="Times New Roman" w:cs="Times New Roman"/>
          <w:sz w:val="28"/>
          <w:szCs w:val="28"/>
        </w:rPr>
        <w:t>обедители получили ценные призы;</w:t>
      </w:r>
    </w:p>
    <w:p w:rsidR="00DC1005" w:rsidRPr="00597E6F" w:rsidRDefault="00D77BCE" w:rsidP="00DC1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1005" w:rsidRPr="00597E6F">
        <w:rPr>
          <w:rFonts w:ascii="Times New Roman" w:hAnsi="Times New Roman" w:cs="Times New Roman"/>
          <w:sz w:val="28"/>
          <w:szCs w:val="28"/>
        </w:rPr>
        <w:t xml:space="preserve">рганизована и проведена ежегодная выставка продукции и услуг «Пятигорск сегодня и завтра», </w:t>
      </w:r>
      <w:proofErr w:type="gramStart"/>
      <w:r w:rsidR="00DC1005" w:rsidRPr="00597E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005" w:rsidRPr="00597E6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приняли участие 26 субъектов малого и среднего предпринимательства города</w:t>
      </w:r>
      <w:r w:rsidR="00181F7E">
        <w:rPr>
          <w:rFonts w:ascii="Times New Roman" w:hAnsi="Times New Roman" w:cs="Times New Roman"/>
          <w:sz w:val="28"/>
          <w:szCs w:val="28"/>
        </w:rPr>
        <w:t>;</w:t>
      </w:r>
    </w:p>
    <w:p w:rsidR="00DC1005" w:rsidRPr="00597E6F" w:rsidRDefault="00181F7E" w:rsidP="00DC1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1005" w:rsidRPr="00597E6F">
        <w:rPr>
          <w:rFonts w:ascii="Times New Roman" w:hAnsi="Times New Roman" w:cs="Times New Roman"/>
          <w:sz w:val="28"/>
          <w:szCs w:val="28"/>
        </w:rPr>
        <w:t xml:space="preserve">ринято участие в организации выездной сессии </w:t>
      </w:r>
      <w:proofErr w:type="gramStart"/>
      <w:r w:rsidR="00DC1005" w:rsidRPr="00597E6F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05" w:rsidRPr="00597E6F">
        <w:rPr>
          <w:rFonts w:ascii="Times New Roman" w:hAnsi="Times New Roman" w:cs="Times New Roman"/>
          <w:sz w:val="28"/>
          <w:szCs w:val="28"/>
        </w:rPr>
        <w:t>Инвесттура</w:t>
      </w:r>
      <w:proofErr w:type="spell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В экспертную группу вошли представители ГУП «Гарантийный фонд поддержки субъектов малого и среднего предпринимательства в Ставропольском крае», НО «Фонд поддержки предпринимательства в Ставропольском крае», ГУП "Корпорация развития Ставропольского края", НО «Фонд </w:t>
      </w:r>
      <w:proofErr w:type="spellStart"/>
      <w:r w:rsidR="00DC1005" w:rsidRPr="00597E6F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крае», НО «Фонд содействия инновационному развитию в Ставропольском крае», Торгово-Промышленная палата Ставропольского края, Консалтинговая группа «БИПЛАНОВ».</w:t>
      </w:r>
      <w:proofErr w:type="gramEnd"/>
      <w:r w:rsidR="00DC1005" w:rsidRPr="00597E6F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16 представителей малого и среднего предпринимательства города Пятигорска;</w:t>
      </w:r>
    </w:p>
    <w:p w:rsidR="00DC1005" w:rsidRDefault="00181F7E" w:rsidP="00DC1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1005" w:rsidRPr="00597E6F">
        <w:rPr>
          <w:rFonts w:ascii="Times New Roman" w:hAnsi="Times New Roman" w:cs="Times New Roman"/>
          <w:sz w:val="28"/>
          <w:szCs w:val="28"/>
        </w:rPr>
        <w:t xml:space="preserve">роведен методический семинар «Практические вопросы применения Федерального закона от 05.04.2013 № 44-ФЗ и актуальные проблемы </w:t>
      </w:r>
      <w:r w:rsidR="00DC1005" w:rsidRPr="00597E6F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и налогообложения малого и среднего  бизнеса» с участием представителей АО «Единая Электронная Торговая Площадка», представители банковских структур, ИФНС РФ по г. Пятигорску, ФГБОУ ВО «РЭУ им. Г.В. Плеханова». В мероприятии прин</w:t>
      </w:r>
      <w:r w:rsidR="00DC1005">
        <w:rPr>
          <w:rFonts w:ascii="Times New Roman" w:hAnsi="Times New Roman" w:cs="Times New Roman"/>
          <w:sz w:val="28"/>
          <w:szCs w:val="28"/>
        </w:rPr>
        <w:t>ял участие 21 п</w:t>
      </w:r>
      <w:r>
        <w:rPr>
          <w:rFonts w:ascii="Times New Roman" w:hAnsi="Times New Roman" w:cs="Times New Roman"/>
          <w:sz w:val="28"/>
          <w:szCs w:val="28"/>
        </w:rPr>
        <w:t>редставитель МСП;</w:t>
      </w:r>
    </w:p>
    <w:p w:rsidR="00181F7E" w:rsidRPr="00181F7E" w:rsidRDefault="00181F7E" w:rsidP="00181F7E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FF5264">
        <w:rPr>
          <w:rFonts w:ascii="Times New Roman" w:eastAsia="Calibri" w:hAnsi="Times New Roman" w:cs="Times New Roman"/>
          <w:sz w:val="28"/>
          <w:szCs w:val="28"/>
        </w:rPr>
        <w:t>в рамках оказания методической и консультационной помощи субъектам малого и среднего предпринимательств</w:t>
      </w:r>
      <w:r>
        <w:rPr>
          <w:rFonts w:ascii="Times New Roman" w:eastAsia="Calibri" w:hAnsi="Times New Roman" w:cs="Times New Roman"/>
          <w:sz w:val="28"/>
          <w:szCs w:val="28"/>
        </w:rPr>
        <w:t>а было подготовлено и распространено</w:t>
      </w:r>
      <w:r w:rsidRPr="00DC1005">
        <w:rPr>
          <w:rFonts w:ascii="Times New Roman" w:eastAsia="Calibri" w:hAnsi="Times New Roman" w:cs="Times New Roman"/>
          <w:sz w:val="28"/>
          <w:szCs w:val="28"/>
        </w:rPr>
        <w:t xml:space="preserve"> 100 экземпляров обновленного "Методического пособия для субъектов малого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реднего предпринимательства", </w:t>
      </w:r>
      <w:r w:rsidRPr="00DC100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данное пособие</w:t>
      </w:r>
      <w:r w:rsidRPr="00DC1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размещено </w:t>
      </w:r>
      <w:r w:rsidRPr="00DC100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DC1005">
        <w:rPr>
          <w:rFonts w:ascii="Times New Roman" w:eastAsia="Calibri" w:hAnsi="Times New Roman" w:cs="Times New Roman"/>
          <w:sz w:val="28"/>
          <w:szCs w:val="28"/>
        </w:rPr>
        <w:t>сайте города</w:t>
      </w:r>
      <w:r>
        <w:rPr>
          <w:rFonts w:ascii="Times New Roman" w:eastAsia="Calibri" w:hAnsi="Times New Roman" w:cs="Times New Roman"/>
          <w:sz w:val="28"/>
          <w:szCs w:val="28"/>
        </w:rPr>
        <w:t>-курорта</w:t>
      </w:r>
      <w:r w:rsidRPr="00DC1005">
        <w:rPr>
          <w:rFonts w:ascii="Times New Roman" w:eastAsia="Calibri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4513B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513B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513B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pyatigorsk</w:t>
        </w:r>
        <w:proofErr w:type="spellEnd"/>
        <w:r w:rsidRPr="004513B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4513B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(мероприятие выполнено ранее запланированного срока).</w:t>
      </w:r>
    </w:p>
    <w:p w:rsidR="00DC1005" w:rsidRDefault="00DC1005" w:rsidP="0018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предпринимательства, в 2015 году государственной поддержкой воспользовалось 54 субъекта малого и среднего предпринимательства, из них:</w:t>
      </w:r>
    </w:p>
    <w:p w:rsidR="00DC1005" w:rsidRDefault="00DC1005" w:rsidP="00DC1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- 11 субъектов малого и среднего предпринимательства получили поддержку в </w:t>
      </w:r>
      <w:r w:rsidRPr="00F33FFE">
        <w:rPr>
          <w:rFonts w:ascii="Times New Roman" w:hAnsi="Times New Roman" w:cs="Times New Roman"/>
          <w:sz w:val="28"/>
          <w:szCs w:val="28"/>
        </w:rPr>
        <w:t>ГУП СК «Гарантийный фонд поддержки субъектов малого и среднего предпринимательства в Ставропольском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05" w:rsidRDefault="00DC1005" w:rsidP="00DC1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 субъектов малого и среднего предпринимательства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33FFE">
        <w:rPr>
          <w:rFonts w:ascii="Times New Roman" w:hAnsi="Times New Roman" w:cs="Times New Roman"/>
          <w:sz w:val="28"/>
          <w:szCs w:val="28"/>
        </w:rPr>
        <w:t xml:space="preserve">НО «Фонд </w:t>
      </w:r>
      <w:proofErr w:type="spellStart"/>
      <w:r w:rsidRPr="00F33FFE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F33FF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005" w:rsidRDefault="00DC1005" w:rsidP="00DC10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F33FFE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получили поддержку</w:t>
      </w:r>
      <w:r w:rsidRPr="00E04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Министерстве экономического развития Ставропольского края;</w:t>
      </w:r>
    </w:p>
    <w:p w:rsidR="00DC1005" w:rsidRDefault="00DC1005" w:rsidP="00181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- 10 </w:t>
      </w:r>
      <w:r w:rsidRPr="00F33FFE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получили поддержку</w:t>
      </w:r>
      <w:r w:rsidRPr="00E04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Министерстве сельского хозяйства Ставропольского края.</w:t>
      </w:r>
    </w:p>
    <w:p w:rsidR="00845853" w:rsidRPr="00597E6F" w:rsidRDefault="00845853" w:rsidP="00845853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E6F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7E6F">
        <w:rPr>
          <w:rFonts w:ascii="Times New Roman" w:hAnsi="Times New Roman" w:cs="Times New Roman"/>
          <w:sz w:val="28"/>
          <w:szCs w:val="28"/>
        </w:rPr>
        <w:t>финансовой поддержки субъектам малого и среднего предпринимательства:</w:t>
      </w:r>
    </w:p>
    <w:p w:rsidR="00845853" w:rsidRDefault="00845853" w:rsidP="008458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6F">
        <w:rPr>
          <w:rFonts w:ascii="Times New Roman" w:hAnsi="Times New Roman" w:cs="Times New Roman"/>
          <w:sz w:val="28"/>
          <w:szCs w:val="28"/>
        </w:rPr>
        <w:t xml:space="preserve"> - принято постановление администрации города Пятигорска от 31.08.2015 № 3342 «Об утверждении Порядка предоставления субсидий малого и среднего предпринимательства на возмещение части затрат на уплату процентов по привлекаемым банковским к</w:t>
      </w:r>
      <w:r>
        <w:rPr>
          <w:rFonts w:ascii="Times New Roman" w:hAnsi="Times New Roman" w:cs="Times New Roman"/>
          <w:sz w:val="28"/>
          <w:szCs w:val="28"/>
        </w:rPr>
        <w:t>редитам на инвестиционные цели».</w:t>
      </w:r>
      <w:r w:rsidRPr="00597E6F">
        <w:t xml:space="preserve"> </w:t>
      </w:r>
      <w:r w:rsidRPr="00597E6F">
        <w:rPr>
          <w:rFonts w:ascii="Times New Roman" w:hAnsi="Times New Roman" w:cs="Times New Roman"/>
          <w:sz w:val="28"/>
          <w:szCs w:val="28"/>
        </w:rPr>
        <w:t>Администрация города Пятигорска в сентябре 2015 года объявила о приеме заявок и проведении конкурса среди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6F">
        <w:rPr>
          <w:rFonts w:ascii="Times New Roman" w:hAnsi="Times New Roman" w:cs="Times New Roman"/>
          <w:sz w:val="28"/>
          <w:szCs w:val="28"/>
        </w:rPr>
        <w:t>предпринимательства, зарегистрированных на территории города Пятигорска, однако заявок на получение финансовой поддержки в виде субсидий субъектам малого и среднего предпринимательства на возмещение части затрат на уплату процентов по кредитам от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не поступило;</w:t>
      </w:r>
    </w:p>
    <w:p w:rsidR="009B1CA4" w:rsidRPr="00181F7E" w:rsidRDefault="00845853" w:rsidP="009B1C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7E6F">
        <w:rPr>
          <w:rFonts w:ascii="Times New Roman" w:hAnsi="Times New Roman" w:cs="Times New Roman"/>
          <w:sz w:val="28"/>
          <w:szCs w:val="28"/>
        </w:rPr>
        <w:t>принято постановление администрации города Пятигорска от 31.08.2015 № 3343 «О предоставлении грантов администрации города Пятигорска в форме субсидий на поддержку инициативы в развитии туристического продукта города-курорта Пятигорска».</w:t>
      </w:r>
      <w:r w:rsidRPr="00597E6F">
        <w:t xml:space="preserve"> </w:t>
      </w:r>
      <w:r w:rsidRPr="00597E6F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 на поддержку инициативы в развитии туристического пр</w:t>
      </w:r>
      <w:r>
        <w:rPr>
          <w:rFonts w:ascii="Times New Roman" w:hAnsi="Times New Roman" w:cs="Times New Roman"/>
          <w:sz w:val="28"/>
          <w:szCs w:val="28"/>
        </w:rPr>
        <w:t xml:space="preserve">одукта поступила 1 заявка от  </w:t>
      </w:r>
      <w:r w:rsidRPr="00597E6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97E6F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597E6F">
        <w:rPr>
          <w:rFonts w:ascii="Times New Roman" w:hAnsi="Times New Roman" w:cs="Times New Roman"/>
          <w:sz w:val="28"/>
          <w:szCs w:val="28"/>
        </w:rPr>
        <w:t>» 17 декабря 2015 года. Однако, в связи с ограниченным сроком прохождения финансовых операций в конце финансового года, а также предоставлением организацией пакета документов, требующего доработки, комиссией было принято решение о</w:t>
      </w:r>
      <w:r w:rsidR="001E1940">
        <w:rPr>
          <w:rFonts w:ascii="Times New Roman" w:hAnsi="Times New Roman" w:cs="Times New Roman"/>
          <w:sz w:val="28"/>
          <w:szCs w:val="28"/>
        </w:rPr>
        <w:t>б отклонении заявки и</w:t>
      </w:r>
      <w:r w:rsidRPr="00597E6F">
        <w:rPr>
          <w:rFonts w:ascii="Times New Roman" w:hAnsi="Times New Roman" w:cs="Times New Roman"/>
          <w:sz w:val="28"/>
          <w:szCs w:val="28"/>
        </w:rPr>
        <w:t xml:space="preserve"> применении дан</w:t>
      </w:r>
      <w:r>
        <w:rPr>
          <w:rFonts w:ascii="Times New Roman" w:hAnsi="Times New Roman" w:cs="Times New Roman"/>
          <w:sz w:val="28"/>
          <w:szCs w:val="28"/>
        </w:rPr>
        <w:t>ного вида поддержки в 2016 году.</w:t>
      </w:r>
    </w:p>
    <w:p w:rsidR="00C716F4" w:rsidRPr="00845853" w:rsidRDefault="005F3C0F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845853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715A59" w:rsidRPr="00845853">
        <w:rPr>
          <w:rFonts w:ascii="Times New Roman" w:eastAsia="Calibri" w:hAnsi="Times New Roman" w:cs="Times New Roman"/>
          <w:sz w:val="28"/>
          <w:szCs w:val="28"/>
        </w:rPr>
        <w:t xml:space="preserve">подпрограммы 1 </w:t>
      </w:r>
      <w:r w:rsidR="00F15BF9" w:rsidRPr="00845853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845853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845853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845853">
        <w:rPr>
          <w:rFonts w:ascii="Times New Roman" w:eastAsia="Calibri" w:hAnsi="Times New Roman" w:cs="Times New Roman"/>
          <w:sz w:val="28"/>
          <w:szCs w:val="28"/>
        </w:rPr>
        <w:t xml:space="preserve">показателей: </w:t>
      </w:r>
      <w:r w:rsidR="00DD1730" w:rsidRPr="008458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853" w:rsidRPr="00845853" w:rsidRDefault="001E6BF8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C0F" w:rsidRPr="00845853">
        <w:rPr>
          <w:rFonts w:ascii="Times New Roman" w:eastAsia="Calibri" w:hAnsi="Times New Roman" w:cs="Times New Roman"/>
          <w:sz w:val="28"/>
          <w:szCs w:val="28"/>
        </w:rPr>
        <w:t>общее количество малых и средних предприятий, включая ИП, составило 12</w:t>
      </w:r>
      <w:r w:rsidR="00220986" w:rsidRPr="00845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6A">
        <w:rPr>
          <w:rFonts w:ascii="Times New Roman" w:eastAsia="Calibri" w:hAnsi="Times New Roman" w:cs="Times New Roman"/>
          <w:sz w:val="28"/>
          <w:szCs w:val="28"/>
        </w:rPr>
        <w:t>633</w:t>
      </w:r>
      <w:r w:rsidR="00A6425A" w:rsidRPr="00845853">
        <w:rPr>
          <w:rFonts w:ascii="Times New Roman" w:eastAsia="Calibri" w:hAnsi="Times New Roman" w:cs="Times New Roman"/>
          <w:sz w:val="28"/>
          <w:szCs w:val="28"/>
        </w:rPr>
        <w:t xml:space="preserve"> ед., (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выросло </w:t>
      </w:r>
      <w:r w:rsidR="00A6425A" w:rsidRPr="0084585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1,9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6425A" w:rsidRPr="00845853">
        <w:rPr>
          <w:rFonts w:ascii="Times New Roman" w:eastAsia="Calibri" w:hAnsi="Times New Roman" w:cs="Times New Roman"/>
          <w:sz w:val="28"/>
          <w:szCs w:val="28"/>
        </w:rPr>
        <w:t>к факту прошлого года)</w:t>
      </w:r>
      <w:r w:rsidR="005F3C0F" w:rsidRPr="0084585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6425A" w:rsidRPr="00845853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5F3C0F" w:rsidRPr="00845853">
        <w:rPr>
          <w:rFonts w:ascii="Times New Roman" w:eastAsia="Calibri" w:hAnsi="Times New Roman" w:cs="Times New Roman"/>
          <w:sz w:val="28"/>
          <w:szCs w:val="28"/>
        </w:rPr>
        <w:t xml:space="preserve"> малых и средних предприятий 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составило 3687 </w:t>
      </w:r>
      <w:r w:rsidR="00A6425A" w:rsidRPr="00845853">
        <w:rPr>
          <w:rFonts w:ascii="Times New Roman" w:eastAsia="Calibri" w:hAnsi="Times New Roman" w:cs="Times New Roman"/>
          <w:sz w:val="28"/>
          <w:szCs w:val="28"/>
        </w:rPr>
        <w:t>ед., что превысило плановый показатель (3576 ед.), численность индивидуальных предпринимателей составила 8946 ед., что ниже планового показателя (9034 ед.);</w:t>
      </w:r>
    </w:p>
    <w:p w:rsidR="00352C2E" w:rsidRPr="00845853" w:rsidRDefault="00352C2E" w:rsidP="0084585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>- показатель «среднегодовая численность работников малых и средних предприятий»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 превысил ожидаемый урове</w:t>
      </w:r>
      <w:r w:rsidR="0057281A">
        <w:rPr>
          <w:rFonts w:ascii="Times New Roman" w:eastAsia="Calibri" w:hAnsi="Times New Roman" w:cs="Times New Roman"/>
          <w:sz w:val="28"/>
          <w:szCs w:val="28"/>
        </w:rPr>
        <w:t>нь 23,4 тыс</w:t>
      </w:r>
      <w:proofErr w:type="gramStart"/>
      <w:r w:rsidR="0057281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57281A">
        <w:rPr>
          <w:rFonts w:ascii="Times New Roman" w:eastAsia="Calibri" w:hAnsi="Times New Roman" w:cs="Times New Roman"/>
          <w:sz w:val="28"/>
          <w:szCs w:val="28"/>
        </w:rPr>
        <w:t>ел. и составил 24,9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853">
        <w:rPr>
          <w:rFonts w:ascii="Times New Roman" w:eastAsia="Calibri" w:hAnsi="Times New Roman" w:cs="Times New Roman"/>
          <w:sz w:val="28"/>
          <w:szCs w:val="28"/>
        </w:rPr>
        <w:t>тыс. чел.;</w:t>
      </w:r>
    </w:p>
    <w:p w:rsidR="00352C2E" w:rsidRPr="00845853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 xml:space="preserve">- выручка малых и средних предприятий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>составила 67,9</w:t>
      </w:r>
      <w:r w:rsidRPr="00845853"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proofErr w:type="gramStart"/>
      <w:r w:rsidRPr="0084585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45853">
        <w:rPr>
          <w:rFonts w:ascii="Times New Roman" w:eastAsia="Calibri" w:hAnsi="Times New Roman" w:cs="Times New Roman"/>
          <w:sz w:val="28"/>
          <w:szCs w:val="28"/>
        </w:rPr>
        <w:t>уб.</w:t>
      </w:r>
      <w:r w:rsidR="00F65615" w:rsidRPr="00845853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>ниже планового показателя (70,4 млрд.руб.);</w:t>
      </w:r>
    </w:p>
    <w:p w:rsidR="00DB78AC" w:rsidRPr="00845853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>- объем инвестиций в основной капит</w:t>
      </w:r>
      <w:r w:rsidR="00201D1B" w:rsidRPr="00845853">
        <w:rPr>
          <w:rFonts w:ascii="Times New Roman" w:eastAsia="Calibri" w:hAnsi="Times New Roman" w:cs="Times New Roman"/>
          <w:sz w:val="28"/>
          <w:szCs w:val="28"/>
        </w:rPr>
        <w:t>ал малых и с</w:t>
      </w:r>
      <w:r w:rsidRPr="00845853">
        <w:rPr>
          <w:rFonts w:ascii="Times New Roman" w:eastAsia="Calibri" w:hAnsi="Times New Roman" w:cs="Times New Roman"/>
          <w:sz w:val="28"/>
          <w:szCs w:val="28"/>
        </w:rPr>
        <w:t>редних предприятий</w:t>
      </w:r>
      <w:r w:rsidR="008B5F83" w:rsidRPr="00845853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 xml:space="preserve">(по предварительному подсчету) 1087,1 </w:t>
      </w:r>
      <w:r w:rsidRPr="00845853">
        <w:rPr>
          <w:rFonts w:ascii="Times New Roman" w:eastAsia="Calibri" w:hAnsi="Times New Roman" w:cs="Times New Roman"/>
          <w:sz w:val="28"/>
          <w:szCs w:val="28"/>
        </w:rPr>
        <w:t>млн. руб.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>, что ниже запланированного (1921,3 млн</w:t>
      </w:r>
      <w:proofErr w:type="gramStart"/>
      <w:r w:rsidR="00845853" w:rsidRPr="0084585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45853" w:rsidRPr="00845853">
        <w:rPr>
          <w:rFonts w:ascii="Times New Roman" w:eastAsia="Calibri" w:hAnsi="Times New Roman" w:cs="Times New Roman"/>
          <w:sz w:val="28"/>
          <w:szCs w:val="28"/>
        </w:rPr>
        <w:t>уб.)</w:t>
      </w:r>
      <w:r w:rsidR="00DB78AC" w:rsidRPr="008458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E28" w:rsidRPr="00845853" w:rsidRDefault="00352C2E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845853">
        <w:rPr>
          <w:rFonts w:ascii="Times New Roman" w:eastAsia="Calibri" w:hAnsi="Times New Roman" w:cs="Times New Roman"/>
          <w:sz w:val="28"/>
          <w:szCs w:val="28"/>
        </w:rPr>
        <w:t xml:space="preserve">количество заключенных договоров </w:t>
      </w:r>
      <w:r w:rsidR="005D4E28" w:rsidRPr="00845853">
        <w:rPr>
          <w:rFonts w:ascii="Times New Roman" w:eastAsia="Calibri" w:hAnsi="Times New Roman" w:cs="Times New Roman"/>
          <w:sz w:val="28"/>
          <w:szCs w:val="28"/>
        </w:rPr>
        <w:t xml:space="preserve">купли-продажи арендуемого имущества субъектами малого и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 – 4</w:t>
      </w:r>
      <w:r w:rsidR="005D4E28" w:rsidRPr="00845853">
        <w:rPr>
          <w:rFonts w:ascii="Times New Roman" w:eastAsia="Calibri" w:hAnsi="Times New Roman" w:cs="Times New Roman"/>
          <w:sz w:val="28"/>
          <w:szCs w:val="28"/>
        </w:rPr>
        <w:t xml:space="preserve"> ед.,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853" w:rsidRPr="00845853">
        <w:rPr>
          <w:rFonts w:ascii="Times New Roman" w:eastAsia="Calibri" w:hAnsi="Times New Roman" w:cs="Times New Roman"/>
          <w:sz w:val="28"/>
          <w:szCs w:val="28"/>
        </w:rPr>
        <w:t>что превышает запланированный уровень (1 ед.);</w:t>
      </w:r>
    </w:p>
    <w:p w:rsidR="00845853" w:rsidRPr="00FF5264" w:rsidRDefault="00845853" w:rsidP="001E6BF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853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муниципальной финансовой поддержкой – 0, план - 2 ед.</w:t>
      </w:r>
    </w:p>
    <w:p w:rsidR="009B1CA4" w:rsidRPr="000C4525" w:rsidRDefault="00622161" w:rsidP="000C452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D94">
        <w:rPr>
          <w:rFonts w:ascii="Times New Roman" w:eastAsia="Calibri" w:hAnsi="Times New Roman" w:cs="Times New Roman"/>
          <w:sz w:val="28"/>
          <w:szCs w:val="28"/>
        </w:rPr>
        <w:t xml:space="preserve">На реализацию подпрограммы 2 «Развитие курорта и туризма в городе-курорте Пятигорске на 2014-2019 годы» (далее – Подпрограмма 2) в соответствии со сводной </w:t>
      </w:r>
      <w:r w:rsidR="00037D94">
        <w:rPr>
          <w:rFonts w:ascii="Times New Roman" w:eastAsia="Calibri" w:hAnsi="Times New Roman" w:cs="Times New Roman"/>
          <w:sz w:val="28"/>
          <w:szCs w:val="28"/>
        </w:rPr>
        <w:t>бюджетной росписью на 31.12.2015 г. было выделено 37</w:t>
      </w:r>
      <w:r w:rsidRPr="00037D94">
        <w:rPr>
          <w:rFonts w:ascii="Times New Roman" w:eastAsia="Calibri" w:hAnsi="Times New Roman" w:cs="Times New Roman"/>
          <w:sz w:val="28"/>
          <w:szCs w:val="28"/>
        </w:rPr>
        <w:t>0,00 ты</w:t>
      </w:r>
      <w:r w:rsidR="00037D94">
        <w:rPr>
          <w:rFonts w:ascii="Times New Roman" w:eastAsia="Calibri" w:hAnsi="Times New Roman" w:cs="Times New Roman"/>
          <w:sz w:val="28"/>
          <w:szCs w:val="28"/>
        </w:rPr>
        <w:t>с. руб, кассовое исполнение – 37</w:t>
      </w:r>
      <w:r w:rsidRPr="00037D94">
        <w:rPr>
          <w:rFonts w:ascii="Times New Roman" w:eastAsia="Calibri" w:hAnsi="Times New Roman" w:cs="Times New Roman"/>
          <w:sz w:val="28"/>
          <w:szCs w:val="28"/>
        </w:rPr>
        <w:t>0,00 тыс. руб.</w:t>
      </w:r>
      <w:r w:rsidR="009B1CA4">
        <w:rPr>
          <w:rFonts w:ascii="Times New Roman" w:eastAsia="Calibri" w:hAnsi="Times New Roman" w:cs="Times New Roman"/>
          <w:sz w:val="28"/>
          <w:szCs w:val="28"/>
        </w:rPr>
        <w:t>, 100%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525">
        <w:rPr>
          <w:rFonts w:ascii="Times New Roman" w:eastAsia="Calibri" w:hAnsi="Times New Roman" w:cs="Times New Roman"/>
          <w:sz w:val="28"/>
          <w:szCs w:val="28"/>
        </w:rPr>
        <w:t>Объем запланированных внебюджетных средств – 200,00 тыс. рублей, фактически из внебюджетных источников привлечено 170,25 тыс. рублей.</w:t>
      </w:r>
    </w:p>
    <w:p w:rsidR="00F605A4" w:rsidRDefault="00AA1B58" w:rsidP="009B1CA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D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Подпрограммой 2 были запланированы и выполнены 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037D94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рекламно – информационная деятельность: своевременное доведение информации до учреждений санаторно-курортного и туристского комплексов о мероприятиях, проводимых в городе, а также доведение до жителей и гостей города актуальной информации о курорте и событийных мероприятиях, актуализация информации на официальном сайте города Пятигорска;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сформирован перечень мероприятий на 2016 год «Календарь событий города Пятигорска»; </w:t>
      </w:r>
    </w:p>
    <w:p w:rsidR="00677510" w:rsidRDefault="00CB5A0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проведено 2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281A">
        <w:rPr>
          <w:rFonts w:ascii="Times New Roman" w:eastAsia="Calibri" w:hAnsi="Times New Roman" w:cs="Times New Roman"/>
          <w:sz w:val="28"/>
          <w:szCs w:val="28"/>
        </w:rPr>
        <w:t>инфотура</w:t>
      </w:r>
      <w:proofErr w:type="spellEnd"/>
      <w:r w:rsidR="00677510" w:rsidRPr="0067751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677510" w:rsidRPr="00677510">
        <w:rPr>
          <w:rFonts w:ascii="Times New Roman" w:eastAsia="Calibri" w:hAnsi="Times New Roman" w:cs="Times New Roman"/>
          <w:sz w:val="28"/>
          <w:szCs w:val="28"/>
        </w:rPr>
        <w:t>блогеров</w:t>
      </w:r>
      <w:proofErr w:type="spellEnd"/>
      <w:r w:rsidR="00677510" w:rsidRPr="00677510">
        <w:rPr>
          <w:rFonts w:ascii="Times New Roman" w:eastAsia="Calibri" w:hAnsi="Times New Roman" w:cs="Times New Roman"/>
          <w:sz w:val="28"/>
          <w:szCs w:val="28"/>
        </w:rPr>
        <w:t xml:space="preserve"> и туристических компаний из различных регионов РФ, включая Крым, Санкт-Петербург. Москва, Ростовская область и Краснодарский край;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677510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и организованы 2 новых туристско-экскурсионных маршрута;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>- в рамках празднования Дня города Пятигорска проведен фестиваль воздушных шаров, в июле 2015 года на склоне горы Машук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города было оказано содействие в организации и проведении соревнования по экстремальным видам велоспорта;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>- проведена работа по организации конференции на тему "Взаимодействие бизнеса и власти", в которой приняли участие представители гостиниц и турист</w:t>
      </w:r>
      <w:r>
        <w:rPr>
          <w:rFonts w:ascii="Times New Roman" w:eastAsia="Calibri" w:hAnsi="Times New Roman" w:cs="Times New Roman"/>
          <w:sz w:val="28"/>
          <w:szCs w:val="28"/>
        </w:rPr>
        <w:t>ических фирм города Пятигорска;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проведены 3 круглых стола с участием санаториев, гостиниц и </w:t>
      </w:r>
      <w:proofErr w:type="spellStart"/>
      <w:r w:rsidRPr="00677510">
        <w:rPr>
          <w:rFonts w:ascii="Times New Roman" w:eastAsia="Calibri" w:hAnsi="Times New Roman" w:cs="Times New Roman"/>
          <w:sz w:val="28"/>
          <w:szCs w:val="28"/>
        </w:rPr>
        <w:t>тур</w:t>
      </w:r>
      <w:proofErr w:type="gramStart"/>
      <w:r w:rsidRPr="00677510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677510">
        <w:rPr>
          <w:rFonts w:ascii="Times New Roman" w:eastAsia="Calibri" w:hAnsi="Times New Roman" w:cs="Times New Roman"/>
          <w:sz w:val="28"/>
          <w:szCs w:val="28"/>
        </w:rPr>
        <w:t>ирм</w:t>
      </w:r>
      <w:proofErr w:type="spell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города;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- 16 учреждений и организаций санаторно-курортного и туристского комплексов приняли участие в ежегодной выставке «Пятигорск сегодня и завтра»;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работа  по организации участия </w:t>
      </w:r>
      <w:r w:rsidR="0057281A" w:rsidRPr="00677510">
        <w:rPr>
          <w:rFonts w:ascii="Times New Roman" w:eastAsia="Calibri" w:hAnsi="Times New Roman" w:cs="Times New Roman"/>
          <w:sz w:val="28"/>
          <w:szCs w:val="28"/>
        </w:rPr>
        <w:t xml:space="preserve">8 туристических фирм города 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в выставке </w:t>
      </w:r>
      <w:r w:rsidRPr="00677510">
        <w:rPr>
          <w:rFonts w:ascii="Times New Roman" w:eastAsia="Calibri" w:hAnsi="Times New Roman" w:cs="Times New Roman"/>
          <w:sz w:val="28"/>
          <w:szCs w:val="28"/>
        </w:rPr>
        <w:t>"Город мастеро</w:t>
      </w:r>
      <w:r w:rsidR="0057281A">
        <w:rPr>
          <w:rFonts w:ascii="Times New Roman" w:eastAsia="Calibri" w:hAnsi="Times New Roman" w:cs="Times New Roman"/>
          <w:sz w:val="28"/>
          <w:szCs w:val="28"/>
        </w:rPr>
        <w:t>в и туристических возможностей"</w:t>
      </w: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281A">
        <w:rPr>
          <w:rFonts w:ascii="Times New Roman" w:eastAsia="Calibri" w:hAnsi="Times New Roman" w:cs="Times New Roman"/>
          <w:sz w:val="28"/>
          <w:szCs w:val="28"/>
        </w:rPr>
        <w:t>проведена организационная работа для участия санаториев и туристических фирм</w:t>
      </w: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города в составе делегации Ставропольского края в международных туристских выставках и форумах («INWETEX-CIS TRAVEL MARKET:</w:t>
      </w:r>
      <w:proofErr w:type="gram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7510">
        <w:rPr>
          <w:rFonts w:ascii="Times New Roman" w:eastAsia="Calibri" w:hAnsi="Times New Roman" w:cs="Times New Roman"/>
          <w:sz w:val="28"/>
          <w:szCs w:val="28"/>
        </w:rPr>
        <w:t>«Курорты», «</w:t>
      </w:r>
      <w:proofErr w:type="spellStart"/>
      <w:r w:rsidRPr="00677510">
        <w:rPr>
          <w:rFonts w:ascii="Times New Roman" w:eastAsia="Calibri" w:hAnsi="Times New Roman" w:cs="Times New Roman"/>
          <w:sz w:val="28"/>
          <w:szCs w:val="28"/>
        </w:rPr>
        <w:t>Интурмаркет</w:t>
      </w:r>
      <w:proofErr w:type="spell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(ITM) 2015» и др.); </w:t>
      </w:r>
      <w:proofErr w:type="gramEnd"/>
    </w:p>
    <w:p w:rsidR="00677510" w:rsidRDefault="00677510" w:rsidP="0067751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- организована и проведена встреча с инвесторами из Гонконга, Турции, Малайзии, а также представителями Ассоциации региональных инвестиционных агентств, Федерального центра проектного финансирования, в рамках которой были презентованы след. инвестиционные проекты: туристско-рекреационный комплекс </w:t>
      </w:r>
      <w:r w:rsidRPr="00677510">
        <w:rPr>
          <w:rFonts w:ascii="Times New Roman" w:eastAsia="Calibri" w:hAnsi="Times New Roman" w:cs="Times New Roman"/>
          <w:sz w:val="28"/>
          <w:szCs w:val="28"/>
        </w:rPr>
        <w:lastRenderedPageBreak/>
        <w:t>"</w:t>
      </w:r>
      <w:proofErr w:type="spellStart"/>
      <w:r w:rsidRPr="00677510">
        <w:rPr>
          <w:rFonts w:ascii="Times New Roman" w:eastAsia="Calibri" w:hAnsi="Times New Roman" w:cs="Times New Roman"/>
          <w:sz w:val="28"/>
          <w:szCs w:val="28"/>
        </w:rPr>
        <w:t>Новопятигорское</w:t>
      </w:r>
      <w:proofErr w:type="spell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озеро" и санаторно-туристский комплекс "Пятигорс</w:t>
      </w:r>
      <w:proofErr w:type="gramStart"/>
      <w:r w:rsidRPr="00677510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677510">
        <w:rPr>
          <w:rFonts w:ascii="Times New Roman" w:eastAsia="Calibri" w:hAnsi="Times New Roman" w:cs="Times New Roman"/>
          <w:sz w:val="28"/>
          <w:szCs w:val="28"/>
        </w:rPr>
        <w:t xml:space="preserve"> Плаза"</w:t>
      </w:r>
    </w:p>
    <w:p w:rsidR="003C1B12" w:rsidRPr="005542CA" w:rsidRDefault="00AE40FC" w:rsidP="00AE40FC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2CA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5542CA">
        <w:rPr>
          <w:rFonts w:ascii="Times New Roman" w:eastAsia="Calibri" w:hAnsi="Times New Roman" w:cs="Times New Roman"/>
          <w:sz w:val="28"/>
          <w:szCs w:val="28"/>
        </w:rPr>
        <w:t>й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2CA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5542CA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 показателей</w:t>
      </w:r>
      <w:r w:rsidR="003C1B12" w:rsidRPr="005542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1B12" w:rsidRPr="005542CA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2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увеличить количество </w:t>
      </w:r>
      <w:proofErr w:type="gramStart"/>
      <w:r w:rsidR="00D72298" w:rsidRPr="005542CA">
        <w:rPr>
          <w:rFonts w:ascii="Times New Roman" w:eastAsia="Calibri" w:hAnsi="Times New Roman" w:cs="Times New Roman"/>
          <w:sz w:val="28"/>
          <w:szCs w:val="28"/>
        </w:rPr>
        <w:t>туристско</w:t>
      </w:r>
      <w:r w:rsidR="00EB61D9" w:rsidRPr="005542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>- экскурсионных</w:t>
      </w:r>
      <w:proofErr w:type="gramEnd"/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 маршрутов 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>до 25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Pr="005542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>при плановом показателе 22 ед.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F83" w:rsidRPr="005542CA" w:rsidRDefault="003C1B12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2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>увеличить число койко-мест в гостиничном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 xml:space="preserve"> (до 1578</w:t>
      </w:r>
      <w:r w:rsidR="008B5F83" w:rsidRPr="005542CA">
        <w:rPr>
          <w:rFonts w:ascii="Times New Roman" w:eastAsia="Calibri" w:hAnsi="Times New Roman" w:cs="Times New Roman"/>
          <w:sz w:val="28"/>
          <w:szCs w:val="28"/>
        </w:rPr>
        <w:t xml:space="preserve"> ед. при плановом –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 xml:space="preserve"> 1187</w:t>
      </w:r>
      <w:r w:rsidR="008B5F83" w:rsidRPr="005542CA">
        <w:rPr>
          <w:rFonts w:ascii="Times New Roman" w:eastAsia="Calibri" w:hAnsi="Times New Roman" w:cs="Times New Roman"/>
          <w:sz w:val="28"/>
          <w:szCs w:val="28"/>
        </w:rPr>
        <w:t xml:space="preserve"> ед.)</w:t>
      </w:r>
      <w:r w:rsidR="00D72298" w:rsidRPr="005542CA">
        <w:rPr>
          <w:rFonts w:ascii="Times New Roman" w:eastAsia="Calibri" w:hAnsi="Times New Roman" w:cs="Times New Roman"/>
          <w:sz w:val="28"/>
          <w:szCs w:val="28"/>
        </w:rPr>
        <w:t xml:space="preserve"> и санаторно-курортном комплексе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 xml:space="preserve"> (до 5560</w:t>
      </w:r>
      <w:r w:rsidR="008B5F83" w:rsidRPr="005542CA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5542CA" w:rsidRPr="005542CA">
        <w:rPr>
          <w:rFonts w:ascii="Times New Roman" w:eastAsia="Calibri" w:hAnsi="Times New Roman" w:cs="Times New Roman"/>
          <w:sz w:val="28"/>
          <w:szCs w:val="28"/>
        </w:rPr>
        <w:t xml:space="preserve"> при плановом 5476</w:t>
      </w:r>
      <w:r w:rsidR="007A3531" w:rsidRPr="005542CA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5F83" w:rsidRPr="005542CA">
        <w:rPr>
          <w:rFonts w:ascii="Times New Roman" w:eastAsia="Calibri" w:hAnsi="Times New Roman" w:cs="Times New Roman"/>
          <w:sz w:val="28"/>
          <w:szCs w:val="28"/>
        </w:rPr>
        <w:t>)</w:t>
      </w:r>
      <w:r w:rsidR="00EB61D9" w:rsidRPr="005542C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5542CA" w:rsidRPr="00EE1A6F" w:rsidRDefault="007A3531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81A">
        <w:rPr>
          <w:rFonts w:ascii="Times New Roman" w:eastAsia="Calibri" w:hAnsi="Times New Roman" w:cs="Times New Roman"/>
          <w:sz w:val="28"/>
          <w:szCs w:val="28"/>
        </w:rPr>
        <w:t xml:space="preserve">- количество отдыхающих в санаторно-курортном комплексе </w:t>
      </w:r>
      <w:r w:rsidR="005542CA" w:rsidRPr="0057281A">
        <w:rPr>
          <w:rFonts w:ascii="Times New Roman" w:eastAsia="Calibri" w:hAnsi="Times New Roman" w:cs="Times New Roman"/>
          <w:sz w:val="28"/>
          <w:szCs w:val="28"/>
        </w:rPr>
        <w:t>составило 96,9</w:t>
      </w:r>
      <w:r w:rsidRPr="0057281A">
        <w:rPr>
          <w:rFonts w:ascii="Times New Roman" w:eastAsia="Calibri" w:hAnsi="Times New Roman" w:cs="Times New Roman"/>
          <w:sz w:val="28"/>
          <w:szCs w:val="28"/>
        </w:rPr>
        <w:t xml:space="preserve"> тыс. чел, </w:t>
      </w:r>
      <w:r w:rsidR="005542CA" w:rsidRPr="0057281A">
        <w:rPr>
          <w:rFonts w:ascii="Times New Roman" w:eastAsia="Calibri" w:hAnsi="Times New Roman" w:cs="Times New Roman"/>
          <w:sz w:val="28"/>
          <w:szCs w:val="28"/>
        </w:rPr>
        <w:t>при плановом показателе – 98,0 тыс. чел. В связи с закрытием ЛПУП санатория «Ленинские скалы»</w:t>
      </w:r>
      <w:r w:rsidR="00EE1A6F" w:rsidRPr="0057281A">
        <w:rPr>
          <w:rFonts w:ascii="Times New Roman" w:eastAsia="Calibri" w:hAnsi="Times New Roman" w:cs="Times New Roman"/>
          <w:sz w:val="28"/>
          <w:szCs w:val="28"/>
        </w:rPr>
        <w:t xml:space="preserve"> часть коечной емкости была передана ЛПУП «Санаторий имени М.Ю. Лермонтова», однако не используется в полном объеме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1C5">
        <w:rPr>
          <w:rFonts w:ascii="Times New Roman" w:eastAsia="Calibri" w:hAnsi="Times New Roman" w:cs="Times New Roman"/>
          <w:sz w:val="28"/>
          <w:szCs w:val="28"/>
        </w:rPr>
        <w:t>по причине ненадлежащего состояния</w:t>
      </w:r>
      <w:r w:rsidR="00EE1A6F" w:rsidRPr="005728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A6F" w:rsidRPr="00787711" w:rsidRDefault="00EE1A6F" w:rsidP="00EE1A6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>-</w:t>
      </w:r>
      <w:r w:rsidR="005542CA" w:rsidRPr="00787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531" w:rsidRPr="00787711">
        <w:rPr>
          <w:rFonts w:ascii="Times New Roman" w:eastAsia="Calibri" w:hAnsi="Times New Roman" w:cs="Times New Roman"/>
          <w:sz w:val="28"/>
          <w:szCs w:val="28"/>
        </w:rPr>
        <w:t>к</w:t>
      </w:r>
      <w:r w:rsidR="00FA7E17" w:rsidRPr="00787711">
        <w:rPr>
          <w:rFonts w:ascii="Times New Roman" w:eastAsia="Calibri" w:hAnsi="Times New Roman" w:cs="Times New Roman"/>
          <w:sz w:val="28"/>
          <w:szCs w:val="28"/>
        </w:rPr>
        <w:t>оличество</w:t>
      </w:r>
      <w:r w:rsidR="007A3531" w:rsidRPr="00787711">
        <w:rPr>
          <w:rFonts w:ascii="Times New Roman" w:eastAsia="Calibri" w:hAnsi="Times New Roman" w:cs="Times New Roman"/>
          <w:sz w:val="28"/>
          <w:szCs w:val="28"/>
        </w:rPr>
        <w:t xml:space="preserve"> отдыхающих в гостиничном комплексе</w:t>
      </w:r>
      <w:r w:rsidR="00FA7E17" w:rsidRPr="00787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3AE">
        <w:rPr>
          <w:rFonts w:ascii="Times New Roman" w:eastAsia="Calibri" w:hAnsi="Times New Roman" w:cs="Times New Roman"/>
          <w:sz w:val="28"/>
          <w:szCs w:val="28"/>
        </w:rPr>
        <w:t>составило 73,6</w:t>
      </w:r>
      <w:r w:rsidR="00FA7E17" w:rsidRPr="00787711">
        <w:rPr>
          <w:rFonts w:ascii="Times New Roman" w:eastAsia="Calibri" w:hAnsi="Times New Roman" w:cs="Times New Roman"/>
          <w:sz w:val="28"/>
          <w:szCs w:val="28"/>
        </w:rPr>
        <w:t xml:space="preserve"> тыс. чел</w:t>
      </w:r>
      <w:r w:rsidR="005542CA" w:rsidRPr="00787711">
        <w:rPr>
          <w:rFonts w:ascii="Times New Roman" w:eastAsia="Calibri" w:hAnsi="Times New Roman" w:cs="Times New Roman"/>
          <w:sz w:val="28"/>
          <w:szCs w:val="28"/>
        </w:rPr>
        <w:t>. при плановом показателе – 71,8</w:t>
      </w:r>
      <w:r w:rsidR="00FA7E17" w:rsidRPr="00787711">
        <w:rPr>
          <w:rFonts w:ascii="Times New Roman" w:eastAsia="Calibri" w:hAnsi="Times New Roman" w:cs="Times New Roman"/>
          <w:sz w:val="28"/>
          <w:szCs w:val="28"/>
        </w:rPr>
        <w:t xml:space="preserve"> тыс. чел.</w:t>
      </w:r>
      <w:r w:rsidRPr="007877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771" w:rsidRPr="00787711" w:rsidRDefault="00EE1A6F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0090" w:rsidRPr="00787711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787711">
        <w:rPr>
          <w:rFonts w:ascii="Times New Roman" w:eastAsia="Calibri" w:hAnsi="Times New Roman" w:cs="Times New Roman"/>
          <w:sz w:val="28"/>
          <w:szCs w:val="28"/>
        </w:rPr>
        <w:t>ско-рекреационной сфере города  составило 5451</w:t>
      </w:r>
      <w:r w:rsidR="00CB0090" w:rsidRPr="00787711">
        <w:rPr>
          <w:rFonts w:ascii="Times New Roman" w:eastAsia="Calibri" w:hAnsi="Times New Roman" w:cs="Times New Roman"/>
          <w:sz w:val="28"/>
          <w:szCs w:val="28"/>
        </w:rPr>
        <w:t xml:space="preserve"> чел., при пла</w:t>
      </w:r>
      <w:r w:rsidRPr="00787711">
        <w:rPr>
          <w:rFonts w:ascii="Times New Roman" w:eastAsia="Calibri" w:hAnsi="Times New Roman" w:cs="Times New Roman"/>
          <w:sz w:val="28"/>
          <w:szCs w:val="28"/>
        </w:rPr>
        <w:t>новом значении показателя – 5605</w:t>
      </w:r>
      <w:r w:rsidR="00CB0090" w:rsidRPr="0078771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57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711">
        <w:rPr>
          <w:rFonts w:ascii="Times New Roman" w:eastAsia="Calibri" w:hAnsi="Times New Roman" w:cs="Times New Roman"/>
          <w:sz w:val="28"/>
          <w:szCs w:val="28"/>
        </w:rPr>
        <w:t>(в связи с закрытием санатория ЛПУП «Ленинские скалы»</w:t>
      </w:r>
      <w:r w:rsidR="00CB0090" w:rsidRPr="007877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A6F" w:rsidRDefault="00CB0090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1A6F" w:rsidRPr="00787711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EB61D9" w:rsidRPr="00787711">
        <w:rPr>
          <w:rFonts w:ascii="Times New Roman" w:eastAsia="Calibri" w:hAnsi="Times New Roman" w:cs="Times New Roman"/>
          <w:sz w:val="28"/>
          <w:szCs w:val="28"/>
        </w:rPr>
        <w:t xml:space="preserve">платных </w:t>
      </w:r>
      <w:r w:rsidR="00EE1A6F" w:rsidRPr="00787711">
        <w:rPr>
          <w:rFonts w:ascii="Times New Roman" w:eastAsia="Calibri" w:hAnsi="Times New Roman" w:cs="Times New Roman"/>
          <w:sz w:val="28"/>
          <w:szCs w:val="28"/>
        </w:rPr>
        <w:t xml:space="preserve">туристических </w:t>
      </w:r>
      <w:r w:rsidR="00EB61D9" w:rsidRPr="00787711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EE1A6F">
        <w:rPr>
          <w:rFonts w:ascii="Times New Roman" w:eastAsia="Calibri" w:hAnsi="Times New Roman" w:cs="Times New Roman"/>
          <w:sz w:val="28"/>
          <w:szCs w:val="28"/>
        </w:rPr>
        <w:t xml:space="preserve">составил 1000,5 млн. </w:t>
      </w:r>
      <w:proofErr w:type="spellStart"/>
      <w:r w:rsidR="00EE1A6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EE1A6F">
        <w:rPr>
          <w:rFonts w:ascii="Times New Roman" w:eastAsia="Calibri" w:hAnsi="Times New Roman" w:cs="Times New Roman"/>
          <w:sz w:val="28"/>
          <w:szCs w:val="28"/>
        </w:rPr>
        <w:t xml:space="preserve"> (план – 1372 млн</w:t>
      </w:r>
      <w:proofErr w:type="gramStart"/>
      <w:r w:rsidR="00EE1A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1A6F">
        <w:rPr>
          <w:rFonts w:ascii="Times New Roman" w:eastAsia="Calibri" w:hAnsi="Times New Roman" w:cs="Times New Roman"/>
          <w:sz w:val="28"/>
          <w:szCs w:val="28"/>
        </w:rPr>
        <w:t xml:space="preserve">уб.), гостиничных – 363,6 млн. </w:t>
      </w:r>
      <w:proofErr w:type="spellStart"/>
      <w:r w:rsidR="00EE1A6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EE1A6F">
        <w:rPr>
          <w:rFonts w:ascii="Times New Roman" w:eastAsia="Calibri" w:hAnsi="Times New Roman" w:cs="Times New Roman"/>
          <w:sz w:val="28"/>
          <w:szCs w:val="28"/>
        </w:rPr>
        <w:t xml:space="preserve"> (план – 370,7 млн.руб.), санаторно-оздоровительных – 2375,1 </w:t>
      </w:r>
      <w:proofErr w:type="spellStart"/>
      <w:r w:rsidR="00EE1A6F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="00EE1A6F">
        <w:rPr>
          <w:rFonts w:ascii="Times New Roman" w:eastAsia="Calibri" w:hAnsi="Times New Roman" w:cs="Times New Roman"/>
          <w:sz w:val="28"/>
          <w:szCs w:val="28"/>
        </w:rPr>
        <w:t xml:space="preserve"> (план – 2279,2 млн.руб.) </w:t>
      </w:r>
      <w:proofErr w:type="spellStart"/>
      <w:r w:rsidR="00EE1A6F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="00EE1A6F">
        <w:rPr>
          <w:rFonts w:ascii="Times New Roman" w:eastAsia="Calibri" w:hAnsi="Times New Roman" w:cs="Times New Roman"/>
          <w:sz w:val="28"/>
          <w:szCs w:val="28"/>
        </w:rPr>
        <w:t xml:space="preserve"> индикаторов объема платных туристических и гостиничных услуг связан со снижением</w:t>
      </w:r>
      <w:r w:rsidR="00787711">
        <w:rPr>
          <w:rFonts w:ascii="Times New Roman" w:eastAsia="Calibri" w:hAnsi="Times New Roman" w:cs="Times New Roman"/>
          <w:sz w:val="28"/>
          <w:szCs w:val="28"/>
        </w:rPr>
        <w:t xml:space="preserve"> потребительской способности населения.</w:t>
      </w:r>
    </w:p>
    <w:p w:rsidR="009B1CA4" w:rsidRDefault="00D3013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 реализацию подпрограммы 3</w:t>
      </w:r>
      <w:r w:rsidR="008912F9">
        <w:rPr>
          <w:rFonts w:ascii="Times New Roman" w:eastAsia="Calibri" w:hAnsi="Times New Roman" w:cs="Times New Roman"/>
          <w:sz w:val="28"/>
          <w:szCs w:val="28"/>
        </w:rPr>
        <w:t xml:space="preserve"> «Защита прав потребителей в городе-курорте Пятигорске на 2014-2016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3) в соответствии со сводной бюджетной росписью</w:t>
      </w:r>
      <w:r w:rsidR="0067751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77510">
        <w:rPr>
          <w:rFonts w:ascii="Times New Roman" w:eastAsia="Calibri" w:hAnsi="Times New Roman" w:cs="Times New Roman"/>
          <w:sz w:val="28"/>
          <w:szCs w:val="28"/>
        </w:rPr>
        <w:t>1.12.2015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было выделено 75,00 тыс. руб, кассовое исполнение – 75,00 тыс. руб.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, 100% к бюджетной росписи. </w:t>
      </w:r>
    </w:p>
    <w:p w:rsidR="00D30133" w:rsidRDefault="00D3013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Подпрограммой 3 были запланированы и выполнены следующие мероприятия:</w:t>
      </w:r>
    </w:p>
    <w:p w:rsidR="00B53973" w:rsidRDefault="00D3013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77510">
        <w:rPr>
          <w:rFonts w:ascii="Times New Roman" w:eastAsia="Calibri" w:hAnsi="Times New Roman" w:cs="Times New Roman"/>
          <w:sz w:val="28"/>
          <w:szCs w:val="28"/>
        </w:rPr>
        <w:t xml:space="preserve"> изготовлено и распространено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брошюр «Памятка потребителя» по вопросам защиты прав потребителей </w:t>
      </w:r>
      <w:r w:rsidR="00B53973">
        <w:rPr>
          <w:rFonts w:ascii="Times New Roman" w:eastAsia="Calibri" w:hAnsi="Times New Roman" w:cs="Times New Roman"/>
          <w:sz w:val="28"/>
          <w:szCs w:val="28"/>
        </w:rPr>
        <w:t>в различных сферах потребительского рынка;</w:t>
      </w:r>
    </w:p>
    <w:p w:rsidR="00D30133" w:rsidRDefault="00B5397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распространено 2500 плакатов социальной рекламы по вопросам защиты прав потребителей;</w:t>
      </w:r>
    </w:p>
    <w:p w:rsidR="00B53973" w:rsidRDefault="00B53973" w:rsidP="003C1B12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мер по предотвращению ввоза на территорию города продукции животноводства, опасной для жизни и здоровья – зафиксировано 3 случая ввоза, составлено 3 протокола.</w:t>
      </w:r>
    </w:p>
    <w:p w:rsidR="00224776" w:rsidRDefault="00224776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Достигнуты следующие значения индикаторов Подпрограммы 3:</w:t>
      </w:r>
    </w:p>
    <w:p w:rsidR="00224776" w:rsidRDefault="00224776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05D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жалоб, поступивших на нарушение прав потребителей составило </w:t>
      </w:r>
      <w:r w:rsidR="00D77625">
        <w:rPr>
          <w:rFonts w:ascii="Times New Roman" w:eastAsia="Calibri" w:hAnsi="Times New Roman" w:cs="Times New Roman"/>
          <w:sz w:val="28"/>
          <w:szCs w:val="28"/>
        </w:rPr>
        <w:t>903</w:t>
      </w:r>
      <w:r w:rsidR="009F05DC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proofErr w:type="gramStart"/>
      <w:r w:rsidR="009F05DC">
        <w:rPr>
          <w:rFonts w:ascii="Times New Roman" w:eastAsia="Calibri" w:hAnsi="Times New Roman" w:cs="Times New Roman"/>
          <w:sz w:val="28"/>
          <w:szCs w:val="28"/>
        </w:rPr>
        <w:t>,</w:t>
      </w:r>
      <w:r w:rsidR="00D7762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77625">
        <w:rPr>
          <w:rFonts w:ascii="Times New Roman" w:eastAsia="Calibri" w:hAnsi="Times New Roman" w:cs="Times New Roman"/>
          <w:sz w:val="28"/>
          <w:szCs w:val="28"/>
        </w:rPr>
        <w:t>в прошлом году этот показатель составил 1127 ед.)</w:t>
      </w:r>
      <w:r w:rsidR="009F05DC">
        <w:rPr>
          <w:rFonts w:ascii="Times New Roman" w:eastAsia="Calibri" w:hAnsi="Times New Roman" w:cs="Times New Roman"/>
          <w:sz w:val="28"/>
          <w:szCs w:val="28"/>
        </w:rPr>
        <w:t xml:space="preserve"> при запланированных </w:t>
      </w:r>
      <w:r w:rsidR="00D77625">
        <w:rPr>
          <w:rFonts w:ascii="Times New Roman" w:eastAsia="Calibri" w:hAnsi="Times New Roman" w:cs="Times New Roman"/>
          <w:sz w:val="28"/>
          <w:szCs w:val="28"/>
        </w:rPr>
        <w:t>894</w:t>
      </w:r>
      <w:r w:rsidR="009F05DC">
        <w:rPr>
          <w:rFonts w:ascii="Times New Roman" w:eastAsia="Calibri" w:hAnsi="Times New Roman" w:cs="Times New Roman"/>
          <w:sz w:val="28"/>
          <w:szCs w:val="28"/>
        </w:rPr>
        <w:t xml:space="preserve"> ед., что объясняется насыщением потребительского рынка дешевыми товарами и, как следствие, увеличением некачественной продукции;</w:t>
      </w:r>
    </w:p>
    <w:p w:rsidR="009F05DC" w:rsidRDefault="009F05DC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удельный вес нарушений прав потребителей, устраненных в досудебном порядке от общего количества</w:t>
      </w:r>
      <w:r w:rsidR="00034AB5">
        <w:rPr>
          <w:rFonts w:ascii="Times New Roman" w:eastAsia="Calibri" w:hAnsi="Times New Roman" w:cs="Times New Roman"/>
          <w:sz w:val="28"/>
          <w:szCs w:val="28"/>
        </w:rPr>
        <w:t xml:space="preserve"> обращений </w:t>
      </w:r>
      <w:proofErr w:type="gramStart"/>
      <w:r w:rsidR="00034AB5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proofErr w:type="gramEnd"/>
      <w:r w:rsidR="00034AB5">
        <w:rPr>
          <w:rFonts w:ascii="Times New Roman" w:eastAsia="Calibri" w:hAnsi="Times New Roman" w:cs="Times New Roman"/>
          <w:sz w:val="28"/>
          <w:szCs w:val="28"/>
        </w:rPr>
        <w:t xml:space="preserve"> по вопросу </w:t>
      </w:r>
      <w:r w:rsidR="00D77625">
        <w:rPr>
          <w:rFonts w:ascii="Times New Roman" w:eastAsia="Calibri" w:hAnsi="Times New Roman" w:cs="Times New Roman"/>
          <w:sz w:val="28"/>
          <w:szCs w:val="28"/>
        </w:rPr>
        <w:t>защиты их нарушенных прав – 99</w:t>
      </w:r>
      <w:r w:rsidR="00034AB5">
        <w:rPr>
          <w:rFonts w:ascii="Times New Roman" w:eastAsia="Calibri" w:hAnsi="Times New Roman" w:cs="Times New Roman"/>
          <w:sz w:val="28"/>
          <w:szCs w:val="28"/>
        </w:rPr>
        <w:t>%, при запланированном – 100%. Данные по этому виду показателя сводные и включают данные ТОУ Роспотребнадзора по СК в г. Пятигорске, администрации города и общественных организаций. Показатель ниже запланированного в связи с тем, что ТОУ Роспотребнадзор направил часть обратившихся для решения возникших споров в суд;</w:t>
      </w:r>
    </w:p>
    <w:p w:rsidR="00034AB5" w:rsidRDefault="00034AB5" w:rsidP="00224776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количество забракованных и снятых с реализации нестандартных по качеству и фальсифицированных продовольственных и непродовольственных товаров </w:t>
      </w:r>
      <w:r w:rsidR="008912F9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D77625">
        <w:rPr>
          <w:rFonts w:ascii="Times New Roman" w:eastAsia="Calibri" w:hAnsi="Times New Roman" w:cs="Times New Roman"/>
          <w:sz w:val="28"/>
          <w:szCs w:val="28"/>
        </w:rPr>
        <w:t xml:space="preserve">10 партий, </w:t>
      </w:r>
      <w:proofErr w:type="gramStart"/>
      <w:r w:rsidR="00D7762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D77625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– 26, что является положительной тенденцией.</w:t>
      </w:r>
    </w:p>
    <w:p w:rsidR="0098505F" w:rsidRPr="000C4525" w:rsidRDefault="008912F9" w:rsidP="00DE6BA7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B1CA4">
        <w:rPr>
          <w:rFonts w:ascii="Times New Roman" w:eastAsia="Calibri" w:hAnsi="Times New Roman" w:cs="Times New Roman"/>
          <w:sz w:val="28"/>
          <w:szCs w:val="28"/>
        </w:rPr>
        <w:t>На реализац</w:t>
      </w:r>
      <w:r w:rsidR="000C4525">
        <w:rPr>
          <w:rFonts w:ascii="Times New Roman" w:eastAsia="Calibri" w:hAnsi="Times New Roman" w:cs="Times New Roman"/>
          <w:sz w:val="28"/>
          <w:szCs w:val="28"/>
        </w:rPr>
        <w:t>ию мероприятий подпрограммы 4 «</w:t>
      </w:r>
      <w:r w:rsidRPr="009B1CA4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 на 2014-2019 годы» (далее – Подпрогр</w:t>
      </w:r>
      <w:r w:rsidR="009B1CA4">
        <w:rPr>
          <w:rFonts w:ascii="Times New Roman" w:eastAsia="Calibri" w:hAnsi="Times New Roman" w:cs="Times New Roman"/>
          <w:sz w:val="28"/>
          <w:szCs w:val="28"/>
        </w:rPr>
        <w:t>амма 4) по состоянию на 01.01.15 г. было запланировано  9 558,44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тыс. рублей, в соответствии с бюджетной росписью расходов по состоянию</w:t>
      </w:r>
      <w:r w:rsidR="009B1CA4">
        <w:rPr>
          <w:rFonts w:ascii="Times New Roman" w:eastAsia="Calibri" w:hAnsi="Times New Roman" w:cs="Times New Roman"/>
          <w:sz w:val="28"/>
          <w:szCs w:val="28"/>
        </w:rPr>
        <w:t xml:space="preserve"> на 31.12.15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увеличился до </w:t>
      </w:r>
      <w:r w:rsidR="009B1CA4">
        <w:rPr>
          <w:rFonts w:ascii="Times New Roman" w:eastAsia="Calibri" w:hAnsi="Times New Roman" w:cs="Times New Roman"/>
          <w:sz w:val="28"/>
          <w:szCs w:val="28"/>
        </w:rPr>
        <w:t>16 743,46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 тыс. руб. Кассовое исполнение на отчетную дату составило </w:t>
      </w:r>
      <w:r w:rsidR="009B1CA4">
        <w:rPr>
          <w:rFonts w:ascii="Times New Roman" w:eastAsia="Calibri" w:hAnsi="Times New Roman" w:cs="Times New Roman"/>
          <w:sz w:val="28"/>
          <w:szCs w:val="28"/>
        </w:rPr>
        <w:t>16 586,91 тыс. руб., 99,07</w:t>
      </w:r>
      <w:proofErr w:type="gramEnd"/>
      <w:r w:rsidR="009B1CA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0C4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525">
        <w:rPr>
          <w:rFonts w:ascii="Times New Roman" w:eastAsia="Calibri" w:hAnsi="Times New Roman" w:cs="Times New Roman"/>
          <w:sz w:val="28"/>
          <w:szCs w:val="28"/>
        </w:rPr>
        <w:t>Объем запланированных внебюджетных средств – 14 835,47 тыс. рублей, фактически из внебюджетных источников привлечено 31 729,78 тыс. рублей.</w:t>
      </w:r>
    </w:p>
    <w:p w:rsidR="0098505F" w:rsidRPr="009B1CA4" w:rsidRDefault="00AB51B5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A4">
        <w:rPr>
          <w:rFonts w:ascii="Times New Roman" w:eastAsia="Calibri" w:hAnsi="Times New Roman" w:cs="Times New Roman"/>
          <w:sz w:val="28"/>
          <w:szCs w:val="28"/>
        </w:rPr>
        <w:t>Подпрограммой 4</w:t>
      </w:r>
      <w:r w:rsidR="0098505F" w:rsidRPr="009B1CA4">
        <w:rPr>
          <w:rFonts w:ascii="Times New Roman" w:eastAsia="Calibri" w:hAnsi="Times New Roman" w:cs="Times New Roman"/>
          <w:sz w:val="28"/>
          <w:szCs w:val="28"/>
        </w:rPr>
        <w:t xml:space="preserve"> были заплан</w:t>
      </w:r>
      <w:r w:rsidR="00F71AC0" w:rsidRPr="009B1CA4">
        <w:rPr>
          <w:rFonts w:ascii="Times New Roman" w:eastAsia="Calibri" w:hAnsi="Times New Roman" w:cs="Times New Roman"/>
          <w:sz w:val="28"/>
          <w:szCs w:val="28"/>
        </w:rPr>
        <w:t>ированы</w:t>
      </w:r>
      <w:r w:rsidR="00712BD3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</w:t>
      </w:r>
      <w:r w:rsidR="00F71AC0" w:rsidRPr="009B1C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1AC0" w:rsidRPr="00D77625" w:rsidRDefault="00F71AC0" w:rsidP="0098505F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13C37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712BD3">
        <w:rPr>
          <w:rFonts w:ascii="Times New Roman" w:eastAsia="Calibri" w:hAnsi="Times New Roman" w:cs="Times New Roman"/>
          <w:sz w:val="28"/>
          <w:szCs w:val="28"/>
        </w:rPr>
        <w:t>основного мероприятия по выполнению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рекомендаций </w:t>
      </w:r>
      <w:proofErr w:type="spellStart"/>
      <w:r w:rsidRPr="009B1CA4">
        <w:rPr>
          <w:rFonts w:ascii="Times New Roman" w:eastAsia="Calibri" w:hAnsi="Times New Roman" w:cs="Times New Roman"/>
          <w:sz w:val="28"/>
          <w:szCs w:val="28"/>
        </w:rPr>
        <w:t>энергопаспортов</w:t>
      </w:r>
      <w:proofErr w:type="spellEnd"/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секторе </w:t>
      </w:r>
      <w:r w:rsidR="00712BD3">
        <w:rPr>
          <w:rFonts w:ascii="Times New Roman" w:eastAsia="Calibri" w:hAnsi="Times New Roman" w:cs="Times New Roman"/>
          <w:sz w:val="28"/>
          <w:szCs w:val="28"/>
        </w:rPr>
        <w:t>было запланировано 8 мероприятий, 8 контрольных событий; выполнено в полном объеме 2</w:t>
      </w:r>
      <w:r w:rsidR="00C13C37">
        <w:rPr>
          <w:rFonts w:ascii="Times New Roman" w:eastAsia="Calibri" w:hAnsi="Times New Roman" w:cs="Times New Roman"/>
          <w:sz w:val="28"/>
          <w:szCs w:val="28"/>
        </w:rPr>
        <w:t xml:space="preserve"> мероприятия, достигнуто 2 к</w:t>
      </w:r>
      <w:r w:rsidR="00DE6BA7">
        <w:rPr>
          <w:rFonts w:ascii="Times New Roman" w:eastAsia="Calibri" w:hAnsi="Times New Roman" w:cs="Times New Roman"/>
          <w:sz w:val="28"/>
          <w:szCs w:val="28"/>
        </w:rPr>
        <w:t xml:space="preserve">онтрольных события, </w:t>
      </w:r>
      <w:r w:rsidR="00712BD3">
        <w:rPr>
          <w:rFonts w:ascii="Times New Roman" w:eastAsia="Calibri" w:hAnsi="Times New Roman" w:cs="Times New Roman"/>
          <w:sz w:val="28"/>
          <w:szCs w:val="28"/>
        </w:rPr>
        <w:t>выполнено 1 незапланированное мероприятие;</w:t>
      </w:r>
    </w:p>
    <w:p w:rsidR="00267935" w:rsidRDefault="00267935" w:rsidP="005963C4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12BD3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по 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подготовке к осенне-зимнему периоду </w:t>
      </w:r>
      <w:r w:rsidR="00712BD3">
        <w:rPr>
          <w:rFonts w:ascii="Times New Roman" w:eastAsia="Calibri" w:hAnsi="Times New Roman" w:cs="Times New Roman"/>
          <w:sz w:val="28"/>
          <w:szCs w:val="28"/>
        </w:rPr>
        <w:t>запланировано 19 мероприятий, 10 контрольных событий; из них выполнено в полном объеме 14 мероприятий, достигнуто 9 контрольных событий;</w:t>
      </w:r>
    </w:p>
    <w:p w:rsidR="005963C4" w:rsidRDefault="005963C4" w:rsidP="005963C4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C4">
        <w:rPr>
          <w:rFonts w:ascii="Times New Roman" w:eastAsia="Calibri" w:hAnsi="Times New Roman" w:cs="Times New Roman"/>
          <w:sz w:val="28"/>
          <w:szCs w:val="28"/>
        </w:rPr>
        <w:t>- 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основного мероприятия по строительству объектов теплоснабжения жилых домов проведены работы по строительству тепловых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сетей для переключения систем отопления и горячего водоснабжения жилых домов к котельным по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атвеева и по ул. Калинина;</w:t>
      </w:r>
    </w:p>
    <w:p w:rsidR="005963C4" w:rsidRPr="005963C4" w:rsidRDefault="005963C4" w:rsidP="005963C4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основное мероприятие «установка новых и замена старых окон» выполнено в полном объеме;</w:t>
      </w:r>
    </w:p>
    <w:p w:rsidR="00AB51B5" w:rsidRPr="00D77625" w:rsidRDefault="00CE28E1" w:rsidP="00AB51B5">
      <w:pPr>
        <w:pStyle w:val="a3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63C4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мероприятия в области энергосбережения и повышения энергоэффективности в жилищном фонде </w:t>
      </w:r>
      <w:r w:rsidR="005963C4">
        <w:rPr>
          <w:rFonts w:ascii="Times New Roman" w:eastAsia="Calibri" w:hAnsi="Times New Roman" w:cs="Times New Roman"/>
          <w:sz w:val="28"/>
          <w:szCs w:val="28"/>
        </w:rPr>
        <w:t xml:space="preserve">на 2015 год запланировано к реализации 20 мероприятий, исполнено 19 </w:t>
      </w:r>
      <w:r w:rsidRPr="005963C4">
        <w:rPr>
          <w:rFonts w:ascii="Times New Roman" w:eastAsia="Calibri" w:hAnsi="Times New Roman" w:cs="Times New Roman"/>
          <w:sz w:val="28"/>
          <w:szCs w:val="28"/>
        </w:rPr>
        <w:t>(за счет собственных средств</w:t>
      </w:r>
      <w:r w:rsidR="005963C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17A29" w:rsidRDefault="00774F62" w:rsidP="00417A29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мероприятий</w:t>
      </w:r>
      <w:r w:rsidRPr="009B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энергосбережения и повышения энергоэффективности в системах коммунальной инфраструктуры</w:t>
      </w:r>
      <w:r w:rsidR="0059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запланировано 11 мероприятий, выполнено 10 мероприятий;</w:t>
      </w:r>
    </w:p>
    <w:p w:rsidR="005963C4" w:rsidRPr="00D77625" w:rsidRDefault="005963C4" w:rsidP="00417A29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основного мероприятия по постановке на учет бесхозяйного имущества на территории г</w:t>
      </w:r>
      <w:proofErr w:type="gramStart"/>
      <w:r w:rsidR="00E5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E5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ятигорска и оформление права муниципальной собственности на объекты инженерной инфраструктуры, расположенной на территории г.Пятигорска 292 бесхозных объекта выявлено и поставлено на учет.</w:t>
      </w:r>
      <w:r w:rsidR="00B1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8D9" w:rsidRPr="00787711" w:rsidRDefault="00F31E4A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4 позволило достичь положительных значений индикаторов. </w:t>
      </w:r>
      <w:r w:rsidR="00AB51B5" w:rsidRPr="007877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87711">
        <w:rPr>
          <w:rFonts w:ascii="Times New Roman" w:eastAsia="Calibri" w:hAnsi="Times New Roman" w:cs="Times New Roman"/>
          <w:sz w:val="28"/>
          <w:szCs w:val="28"/>
        </w:rPr>
        <w:t>целом инд</w:t>
      </w:r>
      <w:r w:rsidR="00AB51B5" w:rsidRPr="00787711">
        <w:rPr>
          <w:rFonts w:ascii="Times New Roman" w:eastAsia="Calibri" w:hAnsi="Times New Roman" w:cs="Times New Roman"/>
          <w:sz w:val="28"/>
          <w:szCs w:val="28"/>
        </w:rPr>
        <w:t xml:space="preserve">икаторы </w:t>
      </w: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Подпрограммы 4 достигли более эффективных значений, чем планировалось. Так, </w:t>
      </w:r>
    </w:p>
    <w:p w:rsidR="001F48D9" w:rsidRPr="00787711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1E4A" w:rsidRPr="00787711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 бюджетными учреждениями, расчеты за которую осуществляются с использование</w:t>
      </w:r>
      <w:r w:rsidR="00787711" w:rsidRPr="00787711">
        <w:rPr>
          <w:rFonts w:ascii="Times New Roman" w:eastAsia="Calibri" w:hAnsi="Times New Roman" w:cs="Times New Roman"/>
          <w:sz w:val="28"/>
          <w:szCs w:val="28"/>
        </w:rPr>
        <w:t>м приборов учета составил 138,18</w:t>
      </w:r>
      <w:r w:rsidR="00F31E4A" w:rsidRPr="00787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1E4A" w:rsidRPr="00787711">
        <w:rPr>
          <w:rFonts w:ascii="Times New Roman" w:eastAsia="Calibri" w:hAnsi="Times New Roman" w:cs="Times New Roman"/>
          <w:sz w:val="28"/>
          <w:szCs w:val="28"/>
        </w:rPr>
        <w:t>кВт</w:t>
      </w:r>
      <w:proofErr w:type="gramStart"/>
      <w:r w:rsidR="00F31E4A" w:rsidRPr="00787711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F31E4A" w:rsidRPr="00787711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F31E4A" w:rsidRPr="00787711">
        <w:rPr>
          <w:rFonts w:ascii="Times New Roman" w:eastAsia="Calibri" w:hAnsi="Times New Roman" w:cs="Times New Roman"/>
          <w:sz w:val="28"/>
          <w:szCs w:val="28"/>
        </w:rPr>
        <w:t xml:space="preserve">./чел. при плановом показателе </w:t>
      </w:r>
      <w:r w:rsidR="00BD4B2D" w:rsidRPr="007877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87711" w:rsidRPr="00787711">
        <w:rPr>
          <w:rFonts w:ascii="Times New Roman" w:eastAsia="Calibri" w:hAnsi="Times New Roman" w:cs="Times New Roman"/>
          <w:sz w:val="28"/>
          <w:szCs w:val="28"/>
        </w:rPr>
        <w:t>139,49</w:t>
      </w:r>
      <w:r w:rsidR="007A73D1" w:rsidRPr="00787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73D1" w:rsidRPr="00787711">
        <w:rPr>
          <w:rFonts w:ascii="Times New Roman" w:eastAsia="Calibri" w:hAnsi="Times New Roman" w:cs="Times New Roman"/>
          <w:sz w:val="28"/>
          <w:szCs w:val="28"/>
        </w:rPr>
        <w:t>кВт.час</w:t>
      </w:r>
      <w:proofErr w:type="spellEnd"/>
      <w:r w:rsidR="007A73D1" w:rsidRPr="00787711">
        <w:rPr>
          <w:rFonts w:ascii="Times New Roman" w:eastAsia="Calibri" w:hAnsi="Times New Roman" w:cs="Times New Roman"/>
          <w:sz w:val="28"/>
          <w:szCs w:val="28"/>
        </w:rPr>
        <w:t xml:space="preserve">./чел.; </w:t>
      </w:r>
    </w:p>
    <w:p w:rsidR="001F48D9" w:rsidRPr="00787711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73D1" w:rsidRPr="00787711">
        <w:rPr>
          <w:rFonts w:ascii="Times New Roman" w:eastAsia="Calibri" w:hAnsi="Times New Roman" w:cs="Times New Roman"/>
          <w:sz w:val="28"/>
          <w:szCs w:val="28"/>
        </w:rPr>
        <w:t xml:space="preserve">удельный расход воды на снабжение бюджетных учреждений, расчеты за которую осуществляются с использованием приборов учета </w:t>
      </w:r>
      <w:r w:rsidR="00BD4B2D" w:rsidRPr="007877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73D1" w:rsidRPr="00787711">
        <w:rPr>
          <w:rFonts w:ascii="Times New Roman" w:eastAsia="Calibri" w:hAnsi="Times New Roman" w:cs="Times New Roman"/>
          <w:sz w:val="28"/>
          <w:szCs w:val="28"/>
        </w:rPr>
        <w:t>4,5</w:t>
      </w:r>
      <w:r w:rsidR="00787711" w:rsidRPr="00787711">
        <w:rPr>
          <w:rFonts w:ascii="Times New Roman" w:eastAsia="Calibri" w:hAnsi="Times New Roman" w:cs="Times New Roman"/>
          <w:sz w:val="28"/>
          <w:szCs w:val="28"/>
        </w:rPr>
        <w:t>1</w:t>
      </w:r>
      <w:r w:rsidR="007A73D1" w:rsidRPr="00787711">
        <w:rPr>
          <w:rFonts w:ascii="Times New Roman" w:eastAsia="Calibri" w:hAnsi="Times New Roman" w:cs="Times New Roman"/>
          <w:sz w:val="28"/>
          <w:szCs w:val="28"/>
        </w:rPr>
        <w:t xml:space="preserve"> куб.м./ч</w:t>
      </w:r>
      <w:r w:rsidR="00BA245A" w:rsidRPr="00787711">
        <w:rPr>
          <w:rFonts w:ascii="Times New Roman" w:eastAsia="Calibri" w:hAnsi="Times New Roman" w:cs="Times New Roman"/>
          <w:sz w:val="28"/>
          <w:szCs w:val="28"/>
        </w:rPr>
        <w:t xml:space="preserve">ел при </w:t>
      </w:r>
      <w:proofErr w:type="gramStart"/>
      <w:r w:rsidR="00BA245A" w:rsidRPr="00787711">
        <w:rPr>
          <w:rFonts w:ascii="Times New Roman" w:eastAsia="Calibri" w:hAnsi="Times New Roman" w:cs="Times New Roman"/>
          <w:sz w:val="28"/>
          <w:szCs w:val="28"/>
        </w:rPr>
        <w:t>плановом</w:t>
      </w:r>
      <w:proofErr w:type="gramEnd"/>
      <w:r w:rsidR="00BA245A" w:rsidRPr="0078771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787711" w:rsidRPr="00787711">
        <w:rPr>
          <w:rFonts w:ascii="Times New Roman" w:eastAsia="Calibri" w:hAnsi="Times New Roman" w:cs="Times New Roman"/>
          <w:sz w:val="28"/>
          <w:szCs w:val="28"/>
        </w:rPr>
        <w:t xml:space="preserve">7,5 </w:t>
      </w:r>
      <w:r w:rsidR="00BD4B2D" w:rsidRPr="00787711">
        <w:rPr>
          <w:rFonts w:ascii="Times New Roman" w:eastAsia="Calibri" w:hAnsi="Times New Roman" w:cs="Times New Roman"/>
          <w:sz w:val="28"/>
          <w:szCs w:val="28"/>
        </w:rPr>
        <w:t xml:space="preserve">куб.м./чел., </w:t>
      </w:r>
    </w:p>
    <w:p w:rsidR="001F48D9" w:rsidRDefault="001F48D9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>- удельный расход тепловой энергии бюджетными учреждениями, расчеты за которую осуществляются с использованием приборов учета – 0,1</w:t>
      </w:r>
      <w:r w:rsidR="00787711" w:rsidRPr="00787711">
        <w:rPr>
          <w:rFonts w:ascii="Times New Roman" w:eastAsia="Calibri" w:hAnsi="Times New Roman" w:cs="Times New Roman"/>
          <w:sz w:val="28"/>
          <w:szCs w:val="28"/>
        </w:rPr>
        <w:t>6 Гкал/кв</w:t>
      </w:r>
      <w:proofErr w:type="gramStart"/>
      <w:r w:rsidR="00787711" w:rsidRPr="0078771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787711" w:rsidRPr="00787711">
        <w:rPr>
          <w:rFonts w:ascii="Times New Roman" w:eastAsia="Calibri" w:hAnsi="Times New Roman" w:cs="Times New Roman"/>
          <w:sz w:val="28"/>
          <w:szCs w:val="28"/>
        </w:rPr>
        <w:t>, при плановом – 0,17</w:t>
      </w:r>
      <w:r w:rsidRPr="00787711">
        <w:rPr>
          <w:rFonts w:ascii="Times New Roman" w:eastAsia="Calibri" w:hAnsi="Times New Roman" w:cs="Times New Roman"/>
          <w:sz w:val="28"/>
          <w:szCs w:val="28"/>
        </w:rPr>
        <w:t xml:space="preserve"> Гкал/кв.м; </w:t>
      </w:r>
    </w:p>
    <w:p w:rsidR="00787711" w:rsidRPr="00787711" w:rsidRDefault="00787711" w:rsidP="001F48D9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11">
        <w:rPr>
          <w:rFonts w:ascii="Times New Roman" w:eastAsia="Calibri" w:hAnsi="Times New Roman" w:cs="Times New Roman"/>
          <w:sz w:val="28"/>
          <w:szCs w:val="28"/>
        </w:rPr>
        <w:t>- удельный расход электрической энергии в многоквартирных домах –4,19 кВтч/кв</w:t>
      </w:r>
      <w:proofErr w:type="gramStart"/>
      <w:r w:rsidRPr="0078771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87711">
        <w:rPr>
          <w:rFonts w:ascii="Times New Roman" w:eastAsia="Calibri" w:hAnsi="Times New Roman" w:cs="Times New Roman"/>
          <w:sz w:val="28"/>
          <w:szCs w:val="28"/>
        </w:rPr>
        <w:t>, при плановом значении показателя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711">
        <w:rPr>
          <w:rFonts w:ascii="Times New Roman" w:eastAsia="Calibri" w:hAnsi="Times New Roman" w:cs="Times New Roman"/>
          <w:sz w:val="28"/>
          <w:szCs w:val="28"/>
        </w:rPr>
        <w:t>4,65 кВтч/кв.м;</w:t>
      </w:r>
    </w:p>
    <w:p w:rsidR="00787711" w:rsidRPr="00850B20" w:rsidRDefault="001F48D9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-</w:t>
      </w:r>
      <w:r w:rsidR="00787711" w:rsidRPr="00850B20">
        <w:rPr>
          <w:rFonts w:ascii="Times New Roman" w:eastAsia="Calibri" w:hAnsi="Times New Roman" w:cs="Times New Roman"/>
          <w:sz w:val="28"/>
          <w:szCs w:val="28"/>
        </w:rPr>
        <w:t xml:space="preserve"> удельный расход тепловой энергии в многоквартирных домах – 0,26 Гкал/кв</w:t>
      </w:r>
      <w:proofErr w:type="gramStart"/>
      <w:r w:rsidR="00787711" w:rsidRPr="00850B2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787711" w:rsidRPr="00850B20">
        <w:rPr>
          <w:rFonts w:ascii="Times New Roman" w:eastAsia="Calibri" w:hAnsi="Times New Roman" w:cs="Times New Roman"/>
          <w:sz w:val="28"/>
          <w:szCs w:val="28"/>
        </w:rPr>
        <w:t>, при плановом – 0,29 Гкал/кв.м;</w:t>
      </w:r>
    </w:p>
    <w:p w:rsidR="00850B20" w:rsidRDefault="001F48D9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0B20" w:rsidRPr="00850B20">
        <w:rPr>
          <w:rFonts w:ascii="Times New Roman" w:eastAsia="Calibri" w:hAnsi="Times New Roman" w:cs="Times New Roman"/>
          <w:sz w:val="28"/>
          <w:szCs w:val="28"/>
        </w:rPr>
        <w:t xml:space="preserve">- удельный расход электрической энергии, используемой при передаче энергии в системах теплоснабжения – 27,33 </w:t>
      </w:r>
      <w:proofErr w:type="spellStart"/>
      <w:r w:rsidR="00850B20" w:rsidRPr="00850B20">
        <w:rPr>
          <w:rFonts w:ascii="Times New Roman" w:eastAsia="Calibri" w:hAnsi="Times New Roman" w:cs="Times New Roman"/>
          <w:sz w:val="28"/>
          <w:szCs w:val="28"/>
        </w:rPr>
        <w:t>г.у.т</w:t>
      </w:r>
      <w:proofErr w:type="spellEnd"/>
      <w:r w:rsidR="00850B20" w:rsidRPr="00850B20">
        <w:rPr>
          <w:rFonts w:ascii="Times New Roman" w:eastAsia="Calibri" w:hAnsi="Times New Roman" w:cs="Times New Roman"/>
          <w:sz w:val="28"/>
          <w:szCs w:val="28"/>
        </w:rPr>
        <w:t xml:space="preserve">./Гкал, при плановых – 28,8 </w:t>
      </w:r>
      <w:proofErr w:type="spellStart"/>
      <w:r w:rsidR="00850B20" w:rsidRPr="00850B20">
        <w:rPr>
          <w:rFonts w:ascii="Times New Roman" w:eastAsia="Calibri" w:hAnsi="Times New Roman" w:cs="Times New Roman"/>
          <w:sz w:val="28"/>
          <w:szCs w:val="28"/>
        </w:rPr>
        <w:t>г.у.т</w:t>
      </w:r>
      <w:proofErr w:type="spellEnd"/>
      <w:r w:rsidR="00850B20" w:rsidRPr="00850B20">
        <w:rPr>
          <w:rFonts w:ascii="Times New Roman" w:eastAsia="Calibri" w:hAnsi="Times New Roman" w:cs="Times New Roman"/>
          <w:sz w:val="28"/>
          <w:szCs w:val="28"/>
        </w:rPr>
        <w:t>./Гкал</w:t>
      </w:r>
      <w:r w:rsidR="00850B2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50B20" w:rsidRPr="00850B20" w:rsidRDefault="00850B20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- доля потерь тепловой энергии при передаче в общем объеме переданной тепловой энергии – 11,5 %, при плановом значении показателя – 12,2%;</w:t>
      </w:r>
    </w:p>
    <w:p w:rsidR="00850B20" w:rsidRDefault="00850B20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доля объема электрической энергии, расчеты за которую осуществляются с использованием приборов учета в общем объеме электрической энергии – 100%,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плановых – 99,9%;</w:t>
      </w:r>
    </w:p>
    <w:p w:rsidR="00850B20" w:rsidRPr="00850B20" w:rsidRDefault="00850B20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- доля объема тепловой энергии, расчеты за которую осуществляются с использованием приборов учета в об</w:t>
      </w:r>
      <w:r>
        <w:rPr>
          <w:rFonts w:ascii="Times New Roman" w:eastAsia="Calibri" w:hAnsi="Times New Roman" w:cs="Times New Roman"/>
          <w:sz w:val="28"/>
          <w:szCs w:val="28"/>
        </w:rPr>
        <w:t>щем объеме тепловой энергии – 85</w:t>
      </w:r>
      <w:r w:rsidRPr="00850B2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36%,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плановых – 80,6</w:t>
      </w:r>
      <w:r w:rsidRPr="00850B2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50B20" w:rsidRPr="00850B20" w:rsidRDefault="008F2D77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Индикат</w:t>
      </w:r>
      <w:r w:rsidR="00DF502F" w:rsidRPr="00850B20">
        <w:rPr>
          <w:rFonts w:ascii="Times New Roman" w:eastAsia="Calibri" w:hAnsi="Times New Roman" w:cs="Times New Roman"/>
          <w:sz w:val="28"/>
          <w:szCs w:val="28"/>
        </w:rPr>
        <w:t>оры, по которым не достигнуты планируемые значения</w:t>
      </w:r>
      <w:r w:rsidR="00D642F3" w:rsidRPr="00850B20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</w:t>
      </w:r>
      <w:r w:rsidR="00DF502F" w:rsidRPr="00850B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B20" w:rsidRDefault="00850B20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- удельный расход топлива на выработку тепловой энергии в котельных – 159,8 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г.у.т</w:t>
      </w:r>
      <w:proofErr w:type="spellEnd"/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./Гкал, при плановом значении – 159,4 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г.у.т</w:t>
      </w:r>
      <w:proofErr w:type="spellEnd"/>
      <w:r w:rsidRPr="00850B20">
        <w:rPr>
          <w:rFonts w:ascii="Times New Roman" w:eastAsia="Calibri" w:hAnsi="Times New Roman" w:cs="Times New Roman"/>
          <w:sz w:val="28"/>
          <w:szCs w:val="28"/>
        </w:rPr>
        <w:t>./Гкал;</w:t>
      </w:r>
      <w:r w:rsidRPr="00850B20">
        <w:t xml:space="preserve"> </w:t>
      </w:r>
      <w:r w:rsidRPr="00850B20">
        <w:rPr>
          <w:rFonts w:ascii="Times New Roman" w:eastAsia="Calibri" w:hAnsi="Times New Roman" w:cs="Times New Roman"/>
          <w:sz w:val="28"/>
          <w:szCs w:val="28"/>
        </w:rPr>
        <w:t>Величина удельного расхода  топлива на выработку тепловой энергии в котельных сложилась из данных ООО "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Пятигорсктеплосервис</w:t>
      </w:r>
      <w:proofErr w:type="spellEnd"/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" - удельный расход топлива составил 151,33 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г.у</w:t>
      </w:r>
      <w:proofErr w:type="gramStart"/>
      <w:r w:rsidRPr="00850B20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/Гкал, ЛУП "Пятигорская 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бальнеогрязелечебница</w:t>
      </w:r>
      <w:proofErr w:type="spellEnd"/>
      <w:r w:rsidRPr="00850B20">
        <w:rPr>
          <w:rFonts w:ascii="Times New Roman" w:eastAsia="Calibri" w:hAnsi="Times New Roman" w:cs="Times New Roman"/>
          <w:sz w:val="28"/>
          <w:szCs w:val="28"/>
        </w:rPr>
        <w:t xml:space="preserve">"- 162,23 </w:t>
      </w:r>
      <w:proofErr w:type="spellStart"/>
      <w:r w:rsidRPr="00850B20">
        <w:rPr>
          <w:rFonts w:ascii="Times New Roman" w:eastAsia="Calibri" w:hAnsi="Times New Roman" w:cs="Times New Roman"/>
          <w:sz w:val="28"/>
          <w:szCs w:val="28"/>
        </w:rPr>
        <w:t>г.у.т</w:t>
      </w:r>
      <w:proofErr w:type="spellEnd"/>
      <w:r w:rsidRPr="00850B20">
        <w:rPr>
          <w:rFonts w:ascii="Times New Roman" w:eastAsia="Calibri" w:hAnsi="Times New Roman" w:cs="Times New Roman"/>
          <w:sz w:val="28"/>
          <w:szCs w:val="28"/>
        </w:rPr>
        <w:t>/Гкал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0B20" w:rsidRPr="00850B20" w:rsidRDefault="00850B20" w:rsidP="00850B2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доля бесхозяйных объектов, на которые зарегистрировано право муниципальной собственности в общем количестве бесхозяйных объектов, поставленных на государственный кадастровый учет – 10 %, при плановых – 100% (</w:t>
      </w:r>
      <w:r w:rsidRPr="00850B20">
        <w:rPr>
          <w:rFonts w:ascii="Times New Roman" w:eastAsia="Calibri" w:hAnsi="Times New Roman" w:cs="Times New Roman"/>
          <w:sz w:val="28"/>
          <w:szCs w:val="28"/>
        </w:rPr>
        <w:t>Из 82 объектов, право зарегистрировано на 8 объектов, по 25 объектам поданы заявления в Пятигорский суд, по оставшимся объектам проводится сбор документации для подачи заявлений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7B52EE" w:rsidRPr="009B1CA4" w:rsidRDefault="007B52EE" w:rsidP="009B1CA4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20">
        <w:rPr>
          <w:rFonts w:ascii="Times New Roman" w:eastAsia="Calibri" w:hAnsi="Times New Roman" w:cs="Times New Roman"/>
          <w:sz w:val="28"/>
          <w:szCs w:val="28"/>
        </w:rPr>
        <w:t>Приложение: таблицы 10,11,13,14,15.</w:t>
      </w:r>
      <w:r w:rsidRPr="009B1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2EE" w:rsidRDefault="007B52EE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B20" w:rsidRDefault="00850B20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B20" w:rsidRDefault="00850B20" w:rsidP="00D642F3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10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7B52EE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B52EE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B52EE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7B52EE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677510" w:rsidRDefault="007B52EE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>
        <w:rPr>
          <w:rFonts w:ascii="Times New Roman" w:eastAsia="Calibri" w:hAnsi="Times New Roman" w:cs="Times New Roman"/>
          <w:sz w:val="28"/>
          <w:szCs w:val="28"/>
        </w:rPr>
        <w:t xml:space="preserve">                Ю.И. Николаева</w:t>
      </w:r>
    </w:p>
    <w:p w:rsidR="00677510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10" w:rsidRPr="00677510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  <w:r w:rsidRPr="00677510">
        <w:rPr>
          <w:rFonts w:ascii="Times New Roman" w:eastAsia="Calibri" w:hAnsi="Times New Roman" w:cs="Times New Roman"/>
        </w:rPr>
        <w:t xml:space="preserve">Исп.: </w:t>
      </w:r>
      <w:proofErr w:type="spellStart"/>
      <w:r w:rsidRPr="00677510">
        <w:rPr>
          <w:rFonts w:ascii="Times New Roman" w:eastAsia="Calibri" w:hAnsi="Times New Roman" w:cs="Times New Roman"/>
        </w:rPr>
        <w:t>Жиркова</w:t>
      </w:r>
      <w:proofErr w:type="spellEnd"/>
      <w:r w:rsidRPr="00677510">
        <w:rPr>
          <w:rFonts w:ascii="Times New Roman" w:eastAsia="Calibri" w:hAnsi="Times New Roman" w:cs="Times New Roman"/>
        </w:rPr>
        <w:t xml:space="preserve"> О.А.</w:t>
      </w:r>
    </w:p>
    <w:p w:rsidR="00677510" w:rsidRPr="00677510" w:rsidRDefault="00677510" w:rsidP="007B52E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</w:rPr>
      </w:pPr>
      <w:r w:rsidRPr="00677510">
        <w:rPr>
          <w:rFonts w:ascii="Times New Roman" w:eastAsia="Calibri" w:hAnsi="Times New Roman" w:cs="Times New Roman"/>
        </w:rPr>
        <w:t>Тел.: 39-13-88</w:t>
      </w:r>
    </w:p>
    <w:sectPr w:rsidR="00677510" w:rsidRPr="00677510" w:rsidSect="00CE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F3"/>
    <w:rsid w:val="00004707"/>
    <w:rsid w:val="00021B66"/>
    <w:rsid w:val="00034AB5"/>
    <w:rsid w:val="00037D94"/>
    <w:rsid w:val="00097BDD"/>
    <w:rsid w:val="00097F29"/>
    <w:rsid w:val="000B36DE"/>
    <w:rsid w:val="000C4525"/>
    <w:rsid w:val="00111D64"/>
    <w:rsid w:val="001205F8"/>
    <w:rsid w:val="00122DD2"/>
    <w:rsid w:val="00162276"/>
    <w:rsid w:val="00167FA1"/>
    <w:rsid w:val="00181F7E"/>
    <w:rsid w:val="00195864"/>
    <w:rsid w:val="001C3D0E"/>
    <w:rsid w:val="001E1940"/>
    <w:rsid w:val="001E6BF8"/>
    <w:rsid w:val="001F48D9"/>
    <w:rsid w:val="00201D1B"/>
    <w:rsid w:val="00220211"/>
    <w:rsid w:val="00220986"/>
    <w:rsid w:val="00224776"/>
    <w:rsid w:val="0022500B"/>
    <w:rsid w:val="00244A32"/>
    <w:rsid w:val="0025693C"/>
    <w:rsid w:val="00262ADC"/>
    <w:rsid w:val="00267935"/>
    <w:rsid w:val="002753BE"/>
    <w:rsid w:val="00295712"/>
    <w:rsid w:val="002A44E1"/>
    <w:rsid w:val="002D13AE"/>
    <w:rsid w:val="002E56A5"/>
    <w:rsid w:val="00302DF1"/>
    <w:rsid w:val="003438F2"/>
    <w:rsid w:val="00352C2E"/>
    <w:rsid w:val="003A0440"/>
    <w:rsid w:val="003C1B12"/>
    <w:rsid w:val="003C6453"/>
    <w:rsid w:val="003D2D75"/>
    <w:rsid w:val="00417A29"/>
    <w:rsid w:val="004727DA"/>
    <w:rsid w:val="004843CE"/>
    <w:rsid w:val="005542CA"/>
    <w:rsid w:val="00554AE6"/>
    <w:rsid w:val="00557F11"/>
    <w:rsid w:val="0057281A"/>
    <w:rsid w:val="00576879"/>
    <w:rsid w:val="005963C4"/>
    <w:rsid w:val="005D4E28"/>
    <w:rsid w:val="005E3C66"/>
    <w:rsid w:val="005F3C0F"/>
    <w:rsid w:val="006018F3"/>
    <w:rsid w:val="006136A9"/>
    <w:rsid w:val="00622161"/>
    <w:rsid w:val="00630BE3"/>
    <w:rsid w:val="006566BA"/>
    <w:rsid w:val="00677510"/>
    <w:rsid w:val="00680AD7"/>
    <w:rsid w:val="00712BD3"/>
    <w:rsid w:val="00715A59"/>
    <w:rsid w:val="00720195"/>
    <w:rsid w:val="00727A50"/>
    <w:rsid w:val="00774F62"/>
    <w:rsid w:val="00787711"/>
    <w:rsid w:val="007A3531"/>
    <w:rsid w:val="007A73D1"/>
    <w:rsid w:val="007B1188"/>
    <w:rsid w:val="007B42FE"/>
    <w:rsid w:val="007B52EE"/>
    <w:rsid w:val="0080318F"/>
    <w:rsid w:val="00827E33"/>
    <w:rsid w:val="00845853"/>
    <w:rsid w:val="00850B20"/>
    <w:rsid w:val="008668AD"/>
    <w:rsid w:val="008912F9"/>
    <w:rsid w:val="008B5F83"/>
    <w:rsid w:val="008D5F14"/>
    <w:rsid w:val="008E6A35"/>
    <w:rsid w:val="008F2D77"/>
    <w:rsid w:val="009141C5"/>
    <w:rsid w:val="0098505F"/>
    <w:rsid w:val="009B1CA4"/>
    <w:rsid w:val="009C5468"/>
    <w:rsid w:val="009E32BD"/>
    <w:rsid w:val="009E382B"/>
    <w:rsid w:val="009F05DC"/>
    <w:rsid w:val="00A6425A"/>
    <w:rsid w:val="00A71B9D"/>
    <w:rsid w:val="00A857DC"/>
    <w:rsid w:val="00A8601B"/>
    <w:rsid w:val="00A87674"/>
    <w:rsid w:val="00A94187"/>
    <w:rsid w:val="00A944BD"/>
    <w:rsid w:val="00AA1B58"/>
    <w:rsid w:val="00AA4447"/>
    <w:rsid w:val="00AA4B58"/>
    <w:rsid w:val="00AB51B5"/>
    <w:rsid w:val="00AE176F"/>
    <w:rsid w:val="00AE40FC"/>
    <w:rsid w:val="00B02F7E"/>
    <w:rsid w:val="00B155CB"/>
    <w:rsid w:val="00B458C9"/>
    <w:rsid w:val="00B53973"/>
    <w:rsid w:val="00B86771"/>
    <w:rsid w:val="00B87016"/>
    <w:rsid w:val="00BA245A"/>
    <w:rsid w:val="00BB25E0"/>
    <w:rsid w:val="00BD4B2D"/>
    <w:rsid w:val="00BD4DFF"/>
    <w:rsid w:val="00BF1CFF"/>
    <w:rsid w:val="00C13C37"/>
    <w:rsid w:val="00C27306"/>
    <w:rsid w:val="00C4575D"/>
    <w:rsid w:val="00C467C0"/>
    <w:rsid w:val="00C716F4"/>
    <w:rsid w:val="00CA716E"/>
    <w:rsid w:val="00CB0090"/>
    <w:rsid w:val="00CB4A4F"/>
    <w:rsid w:val="00CB5A00"/>
    <w:rsid w:val="00CB5AF1"/>
    <w:rsid w:val="00CE05B6"/>
    <w:rsid w:val="00CE0BC3"/>
    <w:rsid w:val="00CE28E1"/>
    <w:rsid w:val="00CF232D"/>
    <w:rsid w:val="00D30133"/>
    <w:rsid w:val="00D46EAC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D1730"/>
    <w:rsid w:val="00DD5064"/>
    <w:rsid w:val="00DE6BA7"/>
    <w:rsid w:val="00DF502F"/>
    <w:rsid w:val="00E440E0"/>
    <w:rsid w:val="00E567AD"/>
    <w:rsid w:val="00E60945"/>
    <w:rsid w:val="00E742C1"/>
    <w:rsid w:val="00E75E6A"/>
    <w:rsid w:val="00EB61D9"/>
    <w:rsid w:val="00EC5CB4"/>
    <w:rsid w:val="00ED546B"/>
    <w:rsid w:val="00EE1A6F"/>
    <w:rsid w:val="00EF37B9"/>
    <w:rsid w:val="00F03BC1"/>
    <w:rsid w:val="00F15BF9"/>
    <w:rsid w:val="00F31E4A"/>
    <w:rsid w:val="00F605A4"/>
    <w:rsid w:val="00F65615"/>
    <w:rsid w:val="00F71AC0"/>
    <w:rsid w:val="00FA7E17"/>
    <w:rsid w:val="00FD087F"/>
    <w:rsid w:val="00FD174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1</cp:lastModifiedBy>
  <cp:revision>56</cp:revision>
  <cp:lastPrinted>2016-04-22T08:54:00Z</cp:lastPrinted>
  <dcterms:created xsi:type="dcterms:W3CDTF">2015-04-09T12:53:00Z</dcterms:created>
  <dcterms:modified xsi:type="dcterms:W3CDTF">2016-04-22T08:56:00Z</dcterms:modified>
</cp:coreProperties>
</file>